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A novel electrochemical sensor based on electrode modified with gold nanoparticles and molecularly imprinted polymer for rapid determination of trazosin - PubMed</w:t>
      </w:r>
      <w:br/>
      <w:hyperlink r:id="rId7" w:history="1">
        <w:r>
          <w:rPr>
            <w:color w:val="2980b9"/>
            <w:u w:val="single"/>
          </w:rPr>
          <w:t xml:space="preserve">https://pubmed.ncbi.nlm.nih.gov/30218985/</w:t>
        </w:r>
      </w:hyperlink>
    </w:p>
    <w:p>
      <w:pPr>
        <w:pStyle w:val="Heading1"/>
      </w:pPr>
      <w:bookmarkStart w:id="2" w:name="_Toc2"/>
      <w:r>
        <w:t>Article summary:</w:t>
      </w:r>
      <w:bookmarkEnd w:id="2"/>
    </w:p>
    <w:p>
      <w:pPr>
        <w:jc w:val="both"/>
      </w:pPr>
      <w:r>
        <w:rPr/>
        <w:t xml:space="preserve">1. 本文介绍了一种基于金纳米颗粒和分子印迹聚合物修饰电极的电化学传感器，可快速检测曲唑辛。</w:t>
      </w:r>
    </w:p>
    <w:p>
      <w:pPr>
        <w:jc w:val="both"/>
      </w:pPr>
      <w:r>
        <w:rPr/>
        <w:t xml:space="preserve">2. 文章还提到了使用分子印迹聚合物涂层的磁性纳米颗粒修饰的石墨印刷电极用于血清素检测的高灵敏度和选择性。</w:t>
      </w:r>
    </w:p>
    <w:p>
      <w:pPr>
        <w:jc w:val="both"/>
      </w:pPr>
      <w:r>
        <w:rPr/>
        <w:t xml:space="preserve">3. 文章中还介绍了一篇关于局部麻醉药物伏安法检测理论和实践方面的综述文章。</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对于第一篇文章，虽然它提出了一种基于金纳米颗粒和分子印迹聚合物修饰电极的新型电化学传感器，用于快速测定曲唑辛，但是该文章存在一些潜在的偏见和局限性。首先，该研究只针对曲唑辛进行了测试，并没有考虑其他可能存在的干扰物质。其次，该研究并未探讨该传感器在实际应用中的稳定性和可靠性。此外，该研究也没有提供足够的证据来支持其所提出的主张。</w:t>
      </w:r>
    </w:p>
    <w:p>
      <w:pPr>
        <w:jc w:val="both"/>
      </w:pPr>
      <w:r>
        <w:rPr/>
        <w:t xml:space="preserve"/>
      </w:r>
    </w:p>
    <w:p>
      <w:pPr>
        <w:jc w:val="both"/>
      </w:pPr>
      <w:r>
        <w:rPr/>
        <w:t xml:space="preserve">对于第二篇文章，它提出了一种基于PATP-AuNPs修饰分子印迹聚合物膜的乙酰水杨酸电化学传感器。尽管该研究结果表明这种传感器具有高灵敏度和选择性，但是该文章也存在一些局限性。例如，该研究只考虑了乙酰水杨酸这一种化合物，并未考虑其他可能存在的干扰物质。此外，该研究也没有探讨该传感器在实际应用中的稳定性和可靠性。</w:t>
      </w:r>
    </w:p>
    <w:p>
      <w:pPr>
        <w:jc w:val="both"/>
      </w:pPr>
      <w:r>
        <w:rPr/>
        <w:t xml:space="preserve"/>
      </w:r>
    </w:p>
    <w:p>
      <w:pPr>
        <w:jc w:val="both"/>
      </w:pPr>
      <w:r>
        <w:rPr/>
        <w:t xml:space="preserve">对于第三篇文章，它是一篇综述性文章，探讨了局部麻醉药物的伏安法测定的理论和实践方面。虽然该文章提供了有价值的信息，但是它也存在一些局限性。例如，该研究只关注了伏安法测定这一种方法，并未考虑其他可能存在的测定方法。此外，该研究也没有探讨不同类型局部麻醉药物之间可能存在的差异。</w:t>
      </w:r>
    </w:p>
    <w:p>
      <w:pPr>
        <w:jc w:val="both"/>
      </w:pPr>
      <w:r>
        <w:rPr/>
        <w:t xml:space="preserve"/>
      </w:r>
    </w:p>
    <w:p>
      <w:pPr>
        <w:jc w:val="both"/>
      </w:pPr>
      <w:r>
        <w:rPr/>
        <w:t xml:space="preserve">总体而言，这些文章都存在一些潜在的偏见和局限性。因此，在阅读和引用这些文章时，需要谨慎对待，并结合其他相关研究进行综合分析。</w:t>
      </w:r>
    </w:p>
    <w:p>
      <w:pPr>
        <w:pStyle w:val="Heading1"/>
      </w:pPr>
      <w:bookmarkStart w:id="5" w:name="_Toc5"/>
      <w:r>
        <w:t>Topics for further research:</w:t>
      </w:r>
      <w:bookmarkEnd w:id="5"/>
    </w:p>
    <w:p>
      <w:pPr>
        <w:spacing w:after="0"/>
        <w:numPr>
          <w:ilvl w:val="0"/>
          <w:numId w:val="2"/>
        </w:numPr>
      </w:pPr>
      <w:r>
        <w:rPr/>
        <w:t xml:space="preserve">Interference substances
</w:t>
      </w:r>
    </w:p>
    <w:p>
      <w:pPr>
        <w:spacing w:after="0"/>
        <w:numPr>
          <w:ilvl w:val="0"/>
          <w:numId w:val="2"/>
        </w:numPr>
      </w:pPr>
      <w:r>
        <w:rPr/>
        <w:t xml:space="preserve">Stability and reliability
</w:t>
      </w:r>
    </w:p>
    <w:p>
      <w:pPr>
        <w:spacing w:after="0"/>
        <w:numPr>
          <w:ilvl w:val="0"/>
          <w:numId w:val="2"/>
        </w:numPr>
      </w:pPr>
      <w:r>
        <w:rPr/>
        <w:t xml:space="preserve">Other detection methods
</w:t>
      </w:r>
    </w:p>
    <w:p>
      <w:pPr>
        <w:spacing w:after="0"/>
        <w:numPr>
          <w:ilvl w:val="0"/>
          <w:numId w:val="2"/>
        </w:numPr>
      </w:pPr>
      <w:r>
        <w:rPr/>
        <w:t xml:space="preserve">Differences between different types of compounds
</w:t>
      </w:r>
    </w:p>
    <w:p>
      <w:pPr>
        <w:spacing w:after="0"/>
        <w:numPr>
          <w:ilvl w:val="0"/>
          <w:numId w:val="2"/>
        </w:numPr>
      </w:pPr>
      <w:r>
        <w:rPr/>
        <w:t xml:space="preserve">Potential biases and limitations
</w:t>
      </w:r>
    </w:p>
    <w:p>
      <w:pPr>
        <w:numPr>
          <w:ilvl w:val="0"/>
          <w:numId w:val="2"/>
        </w:numPr>
      </w:pPr>
      <w:r>
        <w:rPr/>
        <w:t xml:space="preserve">Comprehensive analysis</w:t>
      </w:r>
    </w:p>
    <w:p>
      <w:pPr>
        <w:pStyle w:val="Heading1"/>
      </w:pPr>
      <w:bookmarkStart w:id="6" w:name="_Toc6"/>
      <w:r>
        <w:t>Report location:</w:t>
      </w:r>
      <w:bookmarkEnd w:id="6"/>
    </w:p>
    <w:p>
      <w:hyperlink r:id="rId8" w:history="1">
        <w:r>
          <w:rPr>
            <w:color w:val="2980b9"/>
            <w:u w:val="single"/>
          </w:rPr>
          <w:t xml:space="preserve">https://www.fullpicture.app/item/0da69718ba2108a8c250de3ebe858428</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B9A62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ubmed.ncbi.nlm.nih.gov/30218985/" TargetMode="External"/><Relationship Id="rId8" Type="http://schemas.openxmlformats.org/officeDocument/2006/relationships/hyperlink" Target="https://www.fullpicture.app/item/0da69718ba2108a8c250de3ebe858428"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2024-01-09T07:20:50+01:00</dcterms:created>
  <dcterms:modified xsi:type="dcterms:W3CDTF">2024-01-09T07:20:50+01:00</dcterms:modified>
</cp:coreProperties>
</file>

<file path=docProps/custom.xml><?xml version="1.0" encoding="utf-8"?>
<Properties xmlns="http://schemas.openxmlformats.org/officeDocument/2006/custom-properties" xmlns:vt="http://schemas.openxmlformats.org/officeDocument/2006/docPropsVTypes"/>
</file>