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Functional somatic symptoms in youths in general practice: A cross-sectional study on prevalence, clinical management and perceived burden - ScienceDirect</w:t>
      </w:r>
      <w:br/>
      <w:hyperlink r:id="rId7" w:history="1">
        <w:r>
          <w:rPr>
            <w:color w:val="2980b9"/>
            <w:u w:val="single"/>
          </w:rPr>
          <w:t xml:space="preserve">https://www.sciencedirect.com/science/article/pii/S0022399922000502</w:t>
        </w:r>
      </w:hyperlink>
    </w:p>
    <w:p>
      <w:pPr>
        <w:pStyle w:val="Heading1"/>
      </w:pPr>
      <w:bookmarkStart w:id="2" w:name="_Toc2"/>
      <w:r>
        <w:t>Article summary:</w:t>
      </w:r>
      <w:bookmarkEnd w:id="2"/>
    </w:p>
    <w:p>
      <w:pPr>
        <w:jc w:val="both"/>
      </w:pPr>
      <w:r>
        <w:rPr/>
        <w:t xml:space="preserve">1. 青少年在一般医疗实践中被诊断为功能性躯体症状的比例为4.4%。</w:t>
      </w:r>
    </w:p>
    <w:p>
      <w:pPr>
        <w:jc w:val="both"/>
      </w:pPr>
      <w:r>
        <w:rPr/>
        <w:t xml:space="preserve">2. 功能性躯体症状对青少年和成年人都具有时间消耗和负担感，但医生对青少年的感知更强。</w:t>
      </w:r>
    </w:p>
    <w:p>
      <w:pPr>
        <w:jc w:val="both"/>
      </w:pPr>
      <w:r>
        <w:rPr/>
        <w:t xml:space="preserve">3. 在一般医疗实践中，功能性躯体症状的管理策略需要针对青少年进行支持。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对于上述文章的批判性分析，以下是一些潜在的偏见和问题：</w:t>
      </w:r>
    </w:p>
    <w:p>
      <w:pPr>
        <w:jc w:val="both"/>
      </w:pPr>
      <w:r>
        <w:rPr/>
        <w:t xml:space="preserve"/>
      </w:r>
    </w:p>
    <w:p>
      <w:pPr>
        <w:jc w:val="both"/>
      </w:pPr>
      <w:r>
        <w:rPr/>
        <w:t xml:space="preserve">1. 样本选择偏差：该研究使用了2008-2009年的丹麦调查数据，可能无法反映当前情况。此外，该研究只包括了3295个面对面的诊疗咨询，样本规模相对较小。</w:t>
      </w:r>
    </w:p>
    <w:p>
      <w:pPr>
        <w:jc w:val="both"/>
      </w:pPr>
      <w:r>
        <w:rPr/>
        <w:t xml:space="preserve"/>
      </w:r>
    </w:p>
    <w:p>
      <w:pPr>
        <w:jc w:val="both"/>
      </w:pPr>
      <w:r>
        <w:rPr/>
        <w:t xml:space="preserve">2. 缺乏对其他因素的考虑：文章提到了性别、伴随慢性疾病和家庭医生集群等因素进行了调整，但是否还有其他可能影响结果的因素没有被考虑进来？</w:t>
      </w:r>
    </w:p>
    <w:p>
      <w:pPr>
        <w:jc w:val="both"/>
      </w:pPr>
      <w:r>
        <w:rPr/>
        <w:t xml:space="preserve"/>
      </w:r>
    </w:p>
    <w:p>
      <w:pPr>
        <w:jc w:val="both"/>
      </w:pPr>
      <w:r>
        <w:rPr/>
        <w:t xml:space="preserve">3. 主观评估：文章中提到医生对青少年和成年人的感知存在差异，但这种感知是基于主观评估而非客观数据。医生可能受到个人经验、偏见或其他因素的影响。</w:t>
      </w:r>
    </w:p>
    <w:p>
      <w:pPr>
        <w:jc w:val="both"/>
      </w:pPr>
      <w:r>
        <w:rPr/>
        <w:t xml:space="preserve"/>
      </w:r>
    </w:p>
    <w:p>
      <w:pPr>
        <w:jc w:val="both"/>
      </w:pPr>
      <w:r>
        <w:rPr/>
        <w:t xml:space="preserve">4. 缺乏比较组：文章将青少年与成年人进行比较，但没有提供与其他群体（如儿童或老年人）进行比较的数据。这使得我们无法确定所观察到的差异是否特定于青少年群体。</w:t>
      </w:r>
    </w:p>
    <w:p>
      <w:pPr>
        <w:jc w:val="both"/>
      </w:pPr>
      <w:r>
        <w:rPr/>
        <w:t xml:space="preserve"/>
      </w:r>
    </w:p>
    <w:p>
      <w:pPr>
        <w:jc w:val="both"/>
      </w:pPr>
      <w:r>
        <w:rPr/>
        <w:t xml:space="preserve">5. 结果解释不足：文章提到青少年和成年人之间在FSS方面没有显著差异，但没有进一步解释这个结果。是否有其他因素可以解释这种缺乏差异？</w:t>
      </w:r>
    </w:p>
    <w:p>
      <w:pPr>
        <w:jc w:val="both"/>
      </w:pPr>
      <w:r>
        <w:rPr/>
        <w:t xml:space="preserve"/>
      </w:r>
    </w:p>
    <w:p>
      <w:pPr>
        <w:jc w:val="both"/>
      </w:pPr>
      <w:r>
        <w:rPr/>
        <w:t xml:space="preserve">6. 缺乏对潜在风险的讨论：文章没有探讨FSS的潜在风险和后果。例如，FSS可能会导致心理健康问题或功能障碍，这些方面是否被考虑进来？</w:t>
      </w:r>
    </w:p>
    <w:p>
      <w:pPr>
        <w:jc w:val="both"/>
      </w:pPr>
      <w:r>
        <w:rPr/>
        <w:t xml:space="preserve"/>
      </w:r>
    </w:p>
    <w:p>
      <w:pPr>
        <w:jc w:val="both"/>
      </w:pPr>
      <w:r>
        <w:rPr/>
        <w:t xml:space="preserve">总体而言，该研究提供了关于青少年在一般医疗实践中功能性躯体症状的管理和负担的信息，但存在一些潜在的偏见和限制。进一步的研究需要更全面地考虑各种因素，并使用更大规模、更具代表性的样本来验证这些发现。</w:t>
      </w:r>
    </w:p>
    <w:p>
      <w:pPr>
        <w:pStyle w:val="Heading1"/>
      </w:pPr>
      <w:bookmarkStart w:id="5" w:name="_Toc5"/>
      <w:r>
        <w:t>Topics for further research:</w:t>
      </w:r>
      <w:bookmarkEnd w:id="5"/>
    </w:p>
    <w:p>
      <w:pPr>
        <w:spacing w:after="0"/>
        <w:numPr>
          <w:ilvl w:val="0"/>
          <w:numId w:val="2"/>
        </w:numPr>
      </w:pPr>
      <w:r>
        <w:rPr/>
        <w:t xml:space="preserve">Current situation of functional somatic symptoms in adolescents
</w:t>
      </w:r>
    </w:p>
    <w:p>
      <w:pPr>
        <w:spacing w:after="0"/>
        <w:numPr>
          <w:ilvl w:val="0"/>
          <w:numId w:val="2"/>
        </w:numPr>
      </w:pPr>
      <w:r>
        <w:rPr/>
        <w:t xml:space="preserve">Factors influencing functional somatic symptoms in adolescents
</w:t>
      </w:r>
    </w:p>
    <w:p>
      <w:pPr>
        <w:spacing w:after="0"/>
        <w:numPr>
          <w:ilvl w:val="0"/>
          <w:numId w:val="2"/>
        </w:numPr>
      </w:pPr>
      <w:r>
        <w:rPr/>
        <w:t xml:space="preserve">Objective data on the perception of functional somatic symptoms in adolescents
</w:t>
      </w:r>
    </w:p>
    <w:p>
      <w:pPr>
        <w:spacing w:after="0"/>
        <w:numPr>
          <w:ilvl w:val="0"/>
          <w:numId w:val="2"/>
        </w:numPr>
      </w:pPr>
      <w:r>
        <w:rPr/>
        <w:t xml:space="preserve">Comparison of functional somatic symptoms in different age groups
</w:t>
      </w:r>
    </w:p>
    <w:p>
      <w:pPr>
        <w:spacing w:after="0"/>
        <w:numPr>
          <w:ilvl w:val="0"/>
          <w:numId w:val="2"/>
        </w:numPr>
      </w:pPr>
      <w:r>
        <w:rPr/>
        <w:t xml:space="preserve">Factors explaining the lack of significant differences in functional somatic symptoms between adolescents and adults
</w:t>
      </w:r>
    </w:p>
    <w:p>
      <w:pPr>
        <w:numPr>
          <w:ilvl w:val="0"/>
          <w:numId w:val="2"/>
        </w:numPr>
      </w:pPr>
      <w:r>
        <w:rPr/>
        <w:t xml:space="preserve">Potential risks and consequences of functional somatic symptoms in adolescents</w:t>
      </w:r>
    </w:p>
    <w:p>
      <w:pPr>
        <w:pStyle w:val="Heading1"/>
      </w:pPr>
      <w:bookmarkStart w:id="6" w:name="_Toc6"/>
      <w:r>
        <w:t>Report location:</w:t>
      </w:r>
      <w:bookmarkEnd w:id="6"/>
    </w:p>
    <w:p>
      <w:hyperlink r:id="rId8" w:history="1">
        <w:r>
          <w:rPr>
            <w:color w:val="2980b9"/>
            <w:u w:val="single"/>
          </w:rPr>
          <w:t xml:space="preserve">https://www.fullpicture.app/item/0d9c292c0587b5d0db59de3b9547917c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A58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399922000502" TargetMode="External"/><Relationship Id="rId8" Type="http://schemas.openxmlformats.org/officeDocument/2006/relationships/hyperlink" Target="https://www.fullpicture.app/item/0d9c292c0587b5d0db59de3b95479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2023-08-15T14:26:59+02:00</dcterms:created>
  <dcterms:modified xsi:type="dcterms:W3CDTF">2023-08-15T14:26:59+02:00</dcterms:modified>
</cp:coreProperties>
</file>

<file path=docProps/custom.xml><?xml version="1.0" encoding="utf-8"?>
<Properties xmlns="http://schemas.openxmlformats.org/officeDocument/2006/custom-properties" xmlns:vt="http://schemas.openxmlformats.org/officeDocument/2006/docPropsVTypes"/>
</file>