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Quantification of the Campylobacter contamination on broiler carcasses during the slaughter of Campylobacter positive flocks in semi-industrialized slaughterhouses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https://pubmed.ncbi.nlm.nih.gov/29421361/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study quantified the level of Campylobacter contamination on broiler carcasses during slaughter in semi-industrialized slaughterhouses.</w:t>
      </w:r>
    </w:p>
    <w:p>
      <w:pPr>
        <w:jc w:val="both"/>
      </w:pPr>
      <w:r>
        <w:rPr/>
        <w:t xml:space="preserve">2. The flocks used in the study were already known to be Campylobacter positive, indicating a need for improved control measures at primary production.</w:t>
      </w:r>
    </w:p>
    <w:p>
      <w:pPr>
        <w:jc w:val="both"/>
      </w:pPr>
      <w:r>
        <w:rPr/>
        <w:t xml:space="preserve">3. The EFSA Panel on Biological Hazards reviewed and updated control options for Campylobacter in broilers at primary production, highlighting the importance of implementing multiple interventions throughout the production chain.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文章正文内容不足以进行详细的批判性分析，因此我无法提供对其潜在偏见及其来源的见解、片面报道、无根据的主张、缺失的考虑点、所提出主张的缺失证据、未探索的反驳、宣传内容，偏袒，是否注意到可能的风险，没有平等地呈现双方等方面的评价。请提供更具体和详细的文章内容或者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their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Claims without evidence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presented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https://www.fullpicture.app/item/0ca87ab8a8ec8f13d6423813758b0fe4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802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421361/" TargetMode="External"/><Relationship Id="rId8" Type="http://schemas.openxmlformats.org/officeDocument/2006/relationships/hyperlink" Target="https://www.fullpicture.app/item/0ca87ab8a8ec8f13d6423813758b0f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2023-12-09T20:13:46+01:00</dcterms:created>
  <dcterms:modified xsi:type="dcterms:W3CDTF">2023-12-09T20:13:46+01:00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