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Going global and staying local: nation-building discourses in Singapore's cultural policies</w:t>
      </w:r>
      <w:br/>
      <w:hyperlink r:id="rId7" w:history="1">
        <w:r>
          <w:rPr>
            <w:color w:val="2980b9"/>
            <w:u w:val="single"/>
          </w:rPr>
          <w:t xml:space="preserve">https://www.tandfonline.com/doi/full/10.1080/1070289X.2012.745409</w:t>
        </w:r>
      </w:hyperlink>
    </w:p>
    <w:p>
      <w:pPr>
        <w:pStyle w:val="Heading1"/>
      </w:pPr>
      <w:bookmarkStart w:id="2" w:name="_Toc2"/>
      <w:r>
        <w:t>Article summary:</w:t>
      </w:r>
      <w:bookmarkEnd w:id="2"/>
    </w:p>
    <w:p>
      <w:pPr>
        <w:jc w:val="both"/>
      </w:pPr>
      <w:r>
        <w:rPr/>
        <w:t xml:space="preserve">1. 新加坡的文化政策与国家建设紧密相关，旨在促进经济发展和维护国家认同和团结。国家先于民族主义的形成，通过自上而下的方式进行民族主义和国家建设项目。</w:t>
      </w:r>
    </w:p>
    <w:p>
      <w:pPr>
        <w:jc w:val="both"/>
      </w:pPr>
      <w:r>
        <w:rPr/>
        <w:t xml:space="preserve">2. 全球化对新加坡的文化身份构建产生了挑战，因为它削弱了国家文化认同的形成。新加坡试图通过将城市转变为全球城市来应对这一挑战，并将其作为文化政策的愿景。</w:t>
      </w:r>
    </w:p>
    <w:p>
      <w:pPr>
        <w:jc w:val="both"/>
      </w:pPr>
      <w:r>
        <w:rPr/>
        <w:t xml:space="preserve">3. 在全球化背景下，新加坡试图实现本土性与全球性之间的平衡。然而，在推广全球性文化时，老年人和弱势群体往往被排除在外。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该文章的主要目的是探讨新加坡文化政策中的民族建设话语与全球化之间的关系。然而，该文章存在一些潜在偏见和片面报道。</w:t>
      </w:r>
    </w:p>
    <w:p>
      <w:pPr>
        <w:jc w:val="both"/>
      </w:pPr>
      <w:r>
        <w:rPr/>
        <w:t xml:space="preserve"/>
      </w:r>
    </w:p>
    <w:p>
      <w:pPr>
        <w:jc w:val="both"/>
      </w:pPr>
      <w:r>
        <w:rPr/>
        <w:t xml:space="preserve">首先，该文章忽略了新加坡政府在国家建设中采取的强制性手段。虽然作者提到了国家对民族认同的管理，但没有深入探讨政府如何通过教育、媒体和其他手段来塑造公民意识形态。此外，该文章没有考虑到政府如何限制言论自由和集会自由等基本权利以维护其权力。</w:t>
      </w:r>
    </w:p>
    <w:p>
      <w:pPr>
        <w:jc w:val="both"/>
      </w:pPr>
      <w:r>
        <w:rPr/>
        <w:t xml:space="preserve"/>
      </w:r>
    </w:p>
    <w:p>
      <w:pPr>
        <w:jc w:val="both"/>
      </w:pPr>
      <w:r>
        <w:rPr/>
        <w:t xml:space="preserve">其次，该文章未能充分考虑全球化对新加坡社会和文化产生的负面影响。尽管作者提到了全球化削弱了国家文化认同感，但未涉及全球化对经济不平等、社会排斥和文化同质性等问题所带来的挑战。</w:t>
      </w:r>
    </w:p>
    <w:p>
      <w:pPr>
        <w:jc w:val="both"/>
      </w:pPr>
      <w:r>
        <w:rPr/>
        <w:t xml:space="preserve"/>
      </w:r>
    </w:p>
    <w:p>
      <w:pPr>
        <w:jc w:val="both"/>
      </w:pPr>
      <w:r>
        <w:rPr/>
        <w:t xml:space="preserve">此外，该文章未能提供足够的证据来支持其主张。例如，在讨论被排除在国际艺术舞台之外的老年人和弱势群体时，作者没有提供任何具体数据或案例来支持这一观点。</w:t>
      </w:r>
    </w:p>
    <w:p>
      <w:pPr>
        <w:jc w:val="both"/>
      </w:pPr>
      <w:r>
        <w:rPr/>
        <w:t xml:space="preserve"/>
      </w:r>
    </w:p>
    <w:p>
      <w:pPr>
        <w:jc w:val="both"/>
      </w:pPr>
      <w:r>
        <w:rPr/>
        <w:t xml:space="preserve">最后，该文章可能存在宣传内容和偏袒现象。作者似乎倾向于认为新加坡政府在处理全球化挑战方面做得很好，并且没有充分探讨反对意见或批评。</w:t>
      </w:r>
    </w:p>
    <w:p>
      <w:pPr>
        <w:jc w:val="both"/>
      </w:pPr>
      <w:r>
        <w:rPr/>
        <w:t xml:space="preserve"/>
      </w:r>
    </w:p>
    <w:p>
      <w:pPr>
        <w:jc w:val="both"/>
      </w:pPr>
      <w:r>
        <w:rPr/>
        <w:t xml:space="preserve">总之，尽管该文章提出了一些有价值的观点和洞察力，但它也存在一些潜在问题和局限性。</w:t>
      </w:r>
    </w:p>
    <w:p>
      <w:pPr>
        <w:pStyle w:val="Heading1"/>
      </w:pPr>
      <w:bookmarkStart w:id="5" w:name="_Toc5"/>
      <w:r>
        <w:t>Topics for further research:</w:t>
      </w:r>
      <w:bookmarkEnd w:id="5"/>
    </w:p>
    <w:p>
      <w:pPr>
        <w:spacing w:after="0"/>
        <w:numPr>
          <w:ilvl w:val="0"/>
          <w:numId w:val="2"/>
        </w:numPr>
      </w:pPr>
      <w:r>
        <w:rPr/>
        <w:t xml:space="preserve">Government's coercive measures in nation-building
</w:t>
      </w:r>
    </w:p>
    <w:p>
      <w:pPr>
        <w:spacing w:after="0"/>
        <w:numPr>
          <w:ilvl w:val="0"/>
          <w:numId w:val="2"/>
        </w:numPr>
      </w:pPr>
      <w:r>
        <w:rPr/>
        <w:t xml:space="preserve">Limitations on freedom of speech and assembly
</w:t>
      </w:r>
    </w:p>
    <w:p>
      <w:pPr>
        <w:spacing w:after="0"/>
        <w:numPr>
          <w:ilvl w:val="0"/>
          <w:numId w:val="2"/>
        </w:numPr>
      </w:pPr>
      <w:r>
        <w:rPr/>
        <w:t xml:space="preserve">Negative impacts of globalization on Singaporean society and culture
</w:t>
      </w:r>
    </w:p>
    <w:p>
      <w:pPr>
        <w:spacing w:after="0"/>
        <w:numPr>
          <w:ilvl w:val="0"/>
          <w:numId w:val="2"/>
        </w:numPr>
      </w:pPr>
      <w:r>
        <w:rPr/>
        <w:t xml:space="preserve">Economic inequality and social exclusion
</w:t>
      </w:r>
    </w:p>
    <w:p>
      <w:pPr>
        <w:spacing w:after="0"/>
        <w:numPr>
          <w:ilvl w:val="0"/>
          <w:numId w:val="2"/>
        </w:numPr>
      </w:pPr>
      <w:r>
        <w:rPr/>
        <w:t xml:space="preserve">Cultural homogenization
</w:t>
      </w:r>
    </w:p>
    <w:p>
      <w:pPr>
        <w:numPr>
          <w:ilvl w:val="0"/>
          <w:numId w:val="2"/>
        </w:numPr>
      </w:pPr>
      <w:r>
        <w:rPr/>
        <w:t xml:space="preserve">Lack of evidence to support certain claims and potential bias in the article</w:t>
      </w:r>
    </w:p>
    <w:p>
      <w:pPr>
        <w:pStyle w:val="Heading1"/>
      </w:pPr>
      <w:bookmarkStart w:id="6" w:name="_Toc6"/>
      <w:r>
        <w:t>Report location:</w:t>
      </w:r>
      <w:bookmarkEnd w:id="6"/>
    </w:p>
    <w:p>
      <w:hyperlink r:id="rId8" w:history="1">
        <w:r>
          <w:rPr>
            <w:color w:val="2980b9"/>
            <w:u w:val="single"/>
          </w:rPr>
          <w:t xml:space="preserve">https://www.fullpicture.app/item/0c8752661b6de4a17eebf8bf2a126fff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F877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070289X.2012.745409" TargetMode="External"/><Relationship Id="rId8" Type="http://schemas.openxmlformats.org/officeDocument/2006/relationships/hyperlink" Target="https://www.fullpicture.app/item/0c8752661b6de4a17eebf8bf2a126f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2023-03-22T14:01:59+01:00</dcterms:created>
  <dcterms:modified xsi:type="dcterms:W3CDTF">2023-03-22T14:01:59+01:00</dcterms:modified>
</cp:coreProperties>
</file>

<file path=docProps/custom.xml><?xml version="1.0" encoding="utf-8"?>
<Properties xmlns="http://schemas.openxmlformats.org/officeDocument/2006/custom-properties" xmlns:vt="http://schemas.openxmlformats.org/officeDocument/2006/docPropsVTypes"/>
</file>