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Back EMF-Based Dynamic Position Estimation in the Whole Speed Range for Precision Sensorless Control of PMLSM | IEEE Journals &amp; Magazine | IEEE Xplore</w:t>
      </w:r>
      <w:br/>
      <w:hyperlink r:id="rId7" w:history="1">
        <w:r>
          <w:rPr>
            <w:color w:val="2980b9"/>
            <w:u w:val="single"/>
          </w:rPr>
          <w:t xml:space="preserve">https://ieeexplore.ieee.org/abstract/document/9895363</w:t>
        </w:r>
      </w:hyperlink>
    </w:p>
    <w:p>
      <w:pPr>
        <w:pStyle w:val="Heading1"/>
      </w:pPr>
      <w:bookmarkStart w:id="2" w:name="_Toc2"/>
      <w:r>
        <w:t>Article summary:</w:t>
      </w:r>
      <w:bookmarkEnd w:id="2"/>
    </w:p>
    <w:p>
      <w:pPr>
        <w:jc w:val="both"/>
      </w:pPr>
      <w:r>
        <w:rPr/>
        <w:t xml:space="preserve">1. 提出了一种新的基于反电动势（Back EMF）的移动器位置估计算法，可以在整个速度范围内实现高精度的无传感器控制。</w:t>
      </w:r>
    </w:p>
    <w:p>
      <w:pPr>
        <w:jc w:val="both"/>
      </w:pPr>
      <w:r>
        <w:rPr/>
        <w:t xml:space="preserve">2. 该算法通过直接计算反电动势积分来获取三相磁通链接，同时提出了跳变校正算法和均匀校正算法来解决积分器引起的曲线漂移问题。</w:t>
      </w:r>
    </w:p>
    <w:p>
      <w:pPr>
        <w:jc w:val="both"/>
      </w:pPr>
      <w:r>
        <w:rPr/>
        <w:t xml:space="preserve">3. 实验结果表明，该方法可以在任何参考轨迹下实现亚200μm的高精度控制，并具有广泛的工业应用前景。</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作为一篇关于永磁直线同步电机（PMLSM）的文章，该文提出了一种基于反电动势（Back EMF）的动态位置估计方法，旨在实现精密无传感器控制。然而，在对其进行批判性分析时，我们可以发现以下几个问题：</w:t>
      </w:r>
    </w:p>
    <w:p>
      <w:pPr>
        <w:jc w:val="both"/>
      </w:pPr>
      <w:r>
        <w:rPr/>
        <w:t xml:space="preserve"/>
      </w:r>
    </w:p>
    <w:p>
      <w:pPr>
        <w:jc w:val="both"/>
      </w:pPr>
      <w:r>
        <w:rPr/>
        <w:t xml:space="preserve">1. 偏见来源：该文章没有提及其他类型的位置估计方法，也没有与它们进行比较。因此，读者可能会认为这种基于反电动势的方法是最好的选择。</w:t>
      </w:r>
    </w:p>
    <w:p>
      <w:pPr>
        <w:jc w:val="both"/>
      </w:pPr>
      <w:r>
        <w:rPr/>
        <w:t xml:space="preserve"/>
      </w:r>
    </w:p>
    <w:p>
      <w:pPr>
        <w:jc w:val="both"/>
      </w:pPr>
      <w:r>
        <w:rPr/>
        <w:t xml:space="preserve">2. 片面报道：该文章只强调了该方法在整个速度范围内都能保持良好的精度，并没有讨论其在其他方面可能存在的缺陷或限制。</w:t>
      </w:r>
    </w:p>
    <w:p>
      <w:pPr>
        <w:jc w:val="both"/>
      </w:pPr>
      <w:r>
        <w:rPr/>
        <w:t xml:space="preserve"/>
      </w:r>
    </w:p>
    <w:p>
      <w:pPr>
        <w:jc w:val="both"/>
      </w:pPr>
      <w:r>
        <w:rPr/>
        <w:t xml:space="preserve">3. 缺失考虑点：该文章没有考虑到环境因素对位置估计精度的影响。例如，温度变化、磁场干扰等都可能导致误差。</w:t>
      </w:r>
    </w:p>
    <w:p>
      <w:pPr>
        <w:jc w:val="both"/>
      </w:pPr>
      <w:r>
        <w:rPr/>
        <w:t xml:space="preserve"/>
      </w:r>
    </w:p>
    <w:p>
      <w:pPr>
        <w:jc w:val="both"/>
      </w:pPr>
      <w:r>
        <w:rPr/>
        <w:t xml:space="preserve">4. 主张缺失证据：尽管作者声称该方法可以实现亚200μm的精度，但并未提供足够的数据来支持这一主张。读者无法确定这种精度是否适用于所有情况。</w:t>
      </w:r>
    </w:p>
    <w:p>
      <w:pPr>
        <w:jc w:val="both"/>
      </w:pPr>
      <w:r>
        <w:rPr/>
        <w:t xml:space="preserve"/>
      </w:r>
    </w:p>
    <w:p>
      <w:pPr>
        <w:jc w:val="both"/>
      </w:pPr>
      <w:r>
        <w:rPr/>
        <w:t xml:space="preserve">5. 未探索反驳：该文章没有探讨其他学者对基于反电动势位置估计方法的不同看法或质疑。这使得读者难以评估该方法是否真正可靠。</w:t>
      </w:r>
    </w:p>
    <w:p>
      <w:pPr>
        <w:jc w:val="both"/>
      </w:pPr>
      <w:r>
        <w:rPr/>
        <w:t xml:space="preserve"/>
      </w:r>
    </w:p>
    <w:p>
      <w:pPr>
        <w:jc w:val="both"/>
      </w:pPr>
      <w:r>
        <w:rPr/>
        <w:t xml:space="preserve">6. 宣传内容：尽管作者声称该方法具有“令人兴奋”的工业应用前景，但并未提供足够的证据来支持这一说法。读者无法确定这种技术是否真正适合商业化应用。</w:t>
      </w:r>
    </w:p>
    <w:p>
      <w:pPr>
        <w:jc w:val="both"/>
      </w:pPr>
      <w:r>
        <w:rPr/>
        <w:t xml:space="preserve"/>
      </w:r>
    </w:p>
    <w:p>
      <w:pPr>
        <w:jc w:val="both"/>
      </w:pPr>
      <w:r>
        <w:rPr/>
        <w:t xml:space="preserve">综上所述，虽然该文章提出了一种新颖且有潜力的位置估计方法，但其存在偏见、片面报道、缺失考虑点和证据不足等问题。因此，在阅读和引用此文时需要谨慎，并结合其他相关研究进行评估和判断。</w:t>
      </w:r>
    </w:p>
    <w:p>
      <w:pPr>
        <w:pStyle w:val="Heading1"/>
      </w:pPr>
      <w:bookmarkStart w:id="5" w:name="_Toc5"/>
      <w:r>
        <w:t>Topics for further research:</w:t>
      </w:r>
      <w:bookmarkEnd w:id="5"/>
    </w:p>
    <w:p>
      <w:pPr>
        <w:spacing w:after="0"/>
        <w:numPr>
          <w:ilvl w:val="0"/>
          <w:numId w:val="2"/>
        </w:numPr>
      </w:pPr>
      <w:r>
        <w:rPr/>
        <w:t xml:space="preserve">Comparison with other position estimation methods
</w:t>
      </w:r>
    </w:p>
    <w:p>
      <w:pPr>
        <w:spacing w:after="0"/>
        <w:numPr>
          <w:ilvl w:val="0"/>
          <w:numId w:val="2"/>
        </w:numPr>
      </w:pPr>
      <w:r>
        <w:rPr/>
        <w:t xml:space="preserve">Limitations or drawbacks of the proposed method
</w:t>
      </w:r>
    </w:p>
    <w:p>
      <w:pPr>
        <w:spacing w:after="0"/>
        <w:numPr>
          <w:ilvl w:val="0"/>
          <w:numId w:val="2"/>
        </w:numPr>
      </w:pPr>
      <w:r>
        <w:rPr/>
        <w:t xml:space="preserve">Impact of environmental factors on position estimation accuracy
</w:t>
      </w:r>
    </w:p>
    <w:p>
      <w:pPr>
        <w:spacing w:after="0"/>
        <w:numPr>
          <w:ilvl w:val="0"/>
          <w:numId w:val="2"/>
        </w:numPr>
      </w:pPr>
      <w:r>
        <w:rPr/>
        <w:t xml:space="preserve">Evidence supporting the claimed sub-200μm accuracy
</w:t>
      </w:r>
    </w:p>
    <w:p>
      <w:pPr>
        <w:spacing w:after="0"/>
        <w:numPr>
          <w:ilvl w:val="0"/>
          <w:numId w:val="2"/>
        </w:numPr>
      </w:pPr>
      <w:r>
        <w:rPr/>
        <w:t xml:space="preserve">Alternative views or criticisms of the proposed method
</w:t>
      </w:r>
    </w:p>
    <w:p>
      <w:pPr>
        <w:numPr>
          <w:ilvl w:val="0"/>
          <w:numId w:val="2"/>
        </w:numPr>
      </w:pPr>
      <w:r>
        <w:rPr/>
        <w:t xml:space="preserve">Feasibility of commercial applications of the proposed method</w:t>
      </w:r>
    </w:p>
    <w:p>
      <w:pPr>
        <w:pStyle w:val="Heading1"/>
      </w:pPr>
      <w:bookmarkStart w:id="6" w:name="_Toc6"/>
      <w:r>
        <w:t>Report location:</w:t>
      </w:r>
      <w:bookmarkEnd w:id="6"/>
    </w:p>
    <w:p>
      <w:hyperlink r:id="rId8" w:history="1">
        <w:r>
          <w:rPr>
            <w:color w:val="2980b9"/>
            <w:u w:val="single"/>
          </w:rPr>
          <w:t xml:space="preserve">https://www.fullpicture.app/item/0c000206b5fa59c6003795ee61f70842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C7A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895363" TargetMode="External"/><Relationship Id="rId8" Type="http://schemas.openxmlformats.org/officeDocument/2006/relationships/hyperlink" Target="https://www.fullpicture.app/item/0c000206b5fa59c6003795ee61f708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2023-12-17T16:49:50+01:00</dcterms:created>
  <dcterms:modified xsi:type="dcterms:W3CDTF">2023-12-17T16:49:50+01:00</dcterms:modified>
</cp:coreProperties>
</file>

<file path=docProps/custom.xml><?xml version="1.0" encoding="utf-8"?>
<Properties xmlns="http://schemas.openxmlformats.org/officeDocument/2006/custom-properties" xmlns:vt="http://schemas.openxmlformats.org/officeDocument/2006/docPropsVTypes"/>
</file>