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Oil prices edge higher as IEA's Birol talks up China demand outlook By Reuters</w:t>
      </w:r>
      <w:br/>
      <w:hyperlink r:id="rId7" w:history="1">
        <w:r>
          <w:rPr>
            <w:color w:val="2980b9"/>
            <w:u w:val="single"/>
          </w:rPr>
          <w:t xml:space="preserve">https://www.investing.com/news/commodities-news/oil-prices-edge-higher-as-ieas-birol-talks-up-china-demand-outlook-2995610</w:t>
        </w:r>
      </w:hyperlink>
    </w:p>
    <w:p>
      <w:pPr>
        <w:pStyle w:val="Heading1"/>
      </w:pPr>
      <w:bookmarkStart w:id="2" w:name="_Toc2"/>
      <w:r>
        <w:t>Article summary:</w:t>
      </w:r>
      <w:bookmarkEnd w:id="2"/>
    </w:p>
    <w:p>
      <w:pPr>
        <w:jc w:val="both"/>
      </w:pPr>
      <w:r>
        <w:rPr/>
        <w:t xml:space="preserve">1. Oil prices rose slightly in early trading on Monday after dropping 8% last week due to concerns about major economies.</w:t>
      </w:r>
    </w:p>
    <w:p>
      <w:pPr>
        <w:jc w:val="both"/>
      </w:pPr>
      <w:r>
        <w:rPr/>
        <w:t xml:space="preserve">2. The International Energy Agency (IEA) Executive Director Fatih Birol highlighted that China's recovery remains a key driver for oil prices and expects half of global oil demand growth this year will come from China.</w:t>
      </w:r>
    </w:p>
    <w:p>
      <w:pPr>
        <w:jc w:val="both"/>
      </w:pPr>
      <w:r>
        <w:rPr/>
        <w:t xml:space="preserve">3. Price caps on Russian products took effect on Sunday, with the Group of Seven (G7), the European Union and Australia agreeing on caps of $100 per barrel on diesel and other products that trade at a premium to crude, and $45 per barrel for products that trade at a discount, such as fuel oil.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factual information backed up by evidence from reputable sources such as the International Energy Agency (IEA) and the Group of Seven (G7). The article also presents both sides of the argument by noting potential risks associated with price caps on Russian products while also highlighting their potential benefits. Furthermore, it does not appear to be biased or one-sided in its reporting, as it objectively presents both sides of the argument without taking a stance either way. </w:t>
      </w:r>
    </w:p>
    <w:p>
      <w:pPr>
        <w:jc w:val="both"/>
      </w:pPr>
      <w:r>
        <w:rPr/>
        <w:t xml:space="preserve">However, there are some areas where the article could be improved upon. For example, it does not explore any counterarguments to the claims made by Fatih Birol regarding China's role in driving global oil demand growth this year. Additionally, there is no mention of any potential risks associated with increased Chinese demand for oil which could have been explored further in order to provide a more balanced view of the situation. Furthermore, there is no mention of any other countries or regions which may be contributing to global oil demand growth this year which could have provided additional context to the discussion. </w:t>
      </w:r>
    </w:p>
    <w:p>
      <w:pPr>
        <w:jc w:val="both"/>
      </w:pPr>
      <w:r>
        <w:rPr/>
        <w:t xml:space="preserve">In conclusion, this article is generally reliable and trustworthy but could benefit from exploring counterarguments and providing additional context regarding other countries or regions which may be contributing to global oil demand growth this year.</w:t>
      </w:r>
    </w:p>
    <w:p>
      <w:pPr>
        <w:pStyle w:val="Heading1"/>
      </w:pPr>
      <w:bookmarkStart w:id="5" w:name="_Toc5"/>
      <w:r>
        <w:t>Topics for further research:</w:t>
      </w:r>
      <w:bookmarkEnd w:id="5"/>
    </w:p>
    <w:p>
      <w:pPr>
        <w:spacing w:after="0"/>
        <w:numPr>
          <w:ilvl w:val="0"/>
          <w:numId w:val="2"/>
        </w:numPr>
      </w:pPr>
      <w:r>
        <w:rPr/>
        <w:t xml:space="preserve">Counterarguments to Fatih Birol's claims</w:t>
      </w:r>
    </w:p>
    <w:p>
      <w:pPr>
        <w:spacing w:after="0"/>
        <w:numPr>
          <w:ilvl w:val="0"/>
          <w:numId w:val="2"/>
        </w:numPr>
      </w:pPr>
      <w:r>
        <w:rPr/>
        <w:t xml:space="preserve">Potential risks associated with increased Chinese oil demand</w:t>
      </w:r>
    </w:p>
    <w:p>
      <w:pPr>
        <w:spacing w:after="0"/>
        <w:numPr>
          <w:ilvl w:val="0"/>
          <w:numId w:val="2"/>
        </w:numPr>
      </w:pPr>
      <w:r>
        <w:rPr/>
        <w:t xml:space="preserve">Global oil demand growth by country</w:t>
      </w:r>
    </w:p>
    <w:p>
      <w:pPr>
        <w:spacing w:after="0"/>
        <w:numPr>
          <w:ilvl w:val="0"/>
          <w:numId w:val="2"/>
        </w:numPr>
      </w:pPr>
      <w:r>
        <w:rPr/>
        <w:t xml:space="preserve">Impact of price caps on Russian products</w:t>
      </w:r>
    </w:p>
    <w:p>
      <w:pPr>
        <w:spacing w:after="0"/>
        <w:numPr>
          <w:ilvl w:val="0"/>
          <w:numId w:val="2"/>
        </w:numPr>
      </w:pPr>
      <w:r>
        <w:rPr/>
        <w:t xml:space="preserve">Other countries contributing to global oil demand growth</w:t>
      </w:r>
    </w:p>
    <w:p>
      <w:pPr>
        <w:numPr>
          <w:ilvl w:val="0"/>
          <w:numId w:val="2"/>
        </w:numPr>
      </w:pPr>
      <w:r>
        <w:rPr/>
        <w:t xml:space="preserve">Benefits of price caps on Russian products</w:t>
      </w:r>
    </w:p>
    <w:p>
      <w:pPr>
        <w:pStyle w:val="Heading1"/>
      </w:pPr>
      <w:bookmarkStart w:id="6" w:name="_Toc6"/>
      <w:r>
        <w:t>Report location:</w:t>
      </w:r>
      <w:bookmarkEnd w:id="6"/>
    </w:p>
    <w:p>
      <w:hyperlink r:id="rId8" w:history="1">
        <w:r>
          <w:rPr>
            <w:color w:val="2980b9"/>
            <w:u w:val="single"/>
          </w:rPr>
          <w:t xml:space="preserve">https://www.fullpicture.app/item/0b964977cd27c68d586324edd7f7c282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710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ing.com/news/commodities-news/oil-prices-edge-higher-as-ieas-birol-talks-up-china-demand-outlook-2995610" TargetMode="External"/><Relationship Id="rId8" Type="http://schemas.openxmlformats.org/officeDocument/2006/relationships/hyperlink" Target="https://www.fullpicture.app/item/0b964977cd27c68d586324edd7f7c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2023-02-27T00:11:31+01:00</dcterms:created>
  <dcterms:modified xsi:type="dcterms:W3CDTF">2023-02-27T00:11:31+01:00</dcterms:modified>
</cp:coreProperties>
</file>

<file path=docProps/custom.xml><?xml version="1.0" encoding="utf-8"?>
<Properties xmlns="http://schemas.openxmlformats.org/officeDocument/2006/custom-properties" xmlns:vt="http://schemas.openxmlformats.org/officeDocument/2006/docPropsVTypes"/>
</file>