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欧洲垃圾填埋指令对英国废物管理的影响 - ScienceDirect</w:t>
      </w:r>
      <w:br/>
      <w:hyperlink r:id="rId7" w:history="1">
        <w:r>
          <w:rPr>
            <w:color w:val="2980b9"/>
            <w:u w:val="single"/>
          </w:rPr>
          <w:t xml:space="preserve">https://www.sciencedirect.com/science/article/pii/S092134490100074X</w:t>
        </w:r>
      </w:hyperlink>
    </w:p>
    <w:p>
      <w:pPr>
        <w:pStyle w:val="Heading1"/>
      </w:pPr>
      <w:bookmarkStart w:id="2" w:name="_Toc2"/>
      <w:r>
        <w:t>Article summary:</w:t>
      </w:r>
      <w:bookmarkEnd w:id="2"/>
    </w:p>
    <w:p>
      <w:pPr>
        <w:jc w:val="both"/>
      </w:pPr>
      <w:r>
        <w:rPr/>
        <w:t xml:space="preserve">1. 英国废物管理策略的目标是减少填埋处理的城市固体废物（MSW）数量，并增加废物回收和利用。根据英格兰和威尔士、苏格兰以及北爱尔兰的废物管理策略，分别设定了不同的减量、回收和利用目标。</w:t>
      </w:r>
    </w:p>
    <w:p>
      <w:pPr>
        <w:jc w:val="both"/>
      </w:pPr>
      <w:r>
        <w:rPr/>
        <w:t xml:space="preserve">2. 欧洲垃圾填埋指令要求各成员国逐步减少可生物降解城市固体废物（BMSW）的填埋量。英国需要在2020年前将BMSW填埋量降至1995年产生量的35%。为了达到这一目标，英国需要实施大规模的家庭废物回收计划，并建设更多的垃圾焚烧厂。</w:t>
      </w:r>
    </w:p>
    <w:p>
      <w:pPr>
        <w:jc w:val="both"/>
      </w:pPr>
      <w:r>
        <w:rPr/>
        <w:t xml:space="preserve">3. 在欧洲垃圾填埋指令中，还存在一些问题需要解决，包括“MSW”和“可生物降解”等定义问题。此外，英国废物产生量的变化也会对需要转移的BMSW数量和所需设施数量产生重大影响。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这篇文章主要介绍了欧洲垃圾填埋指令对英国废物管理的影响。然而，文章存在一些潜在的偏见和不足之处。</w:t>
      </w:r>
    </w:p>
    <w:p>
      <w:pPr>
        <w:jc w:val="both"/>
      </w:pPr>
      <w:r>
        <w:rPr/>
        <w:t xml:space="preserve"/>
      </w:r>
    </w:p>
    <w:p>
      <w:pPr>
        <w:jc w:val="both"/>
      </w:pPr>
      <w:r>
        <w:rPr/>
        <w:t xml:space="preserve">首先，文章没有提供关于作者或出处的信息，这使得读者很难评估其可信度和可能的偏见。此外，文章没有提供任何数据或研究来支持其观点，只是简单地列举了一些政策目标和措施。</w:t>
      </w:r>
    </w:p>
    <w:p>
      <w:pPr>
        <w:jc w:val="both"/>
      </w:pPr>
      <w:r>
        <w:rPr/>
        <w:t xml:space="preserve"/>
      </w:r>
    </w:p>
    <w:p>
      <w:pPr>
        <w:jc w:val="both"/>
      </w:pPr>
      <w:r>
        <w:rPr/>
        <w:t xml:space="preserve">其次，文章只关注了废物管理策略中减少填埋和增加回收利用的目标，并没有探讨这些目标是否实际可行或经济可行。它也没有考虑到可能存在的技术、经济或社会障碍。</w:t>
      </w:r>
    </w:p>
    <w:p>
      <w:pPr>
        <w:jc w:val="both"/>
      </w:pPr>
      <w:r>
        <w:rPr/>
        <w:t xml:space="preserve"/>
      </w:r>
    </w:p>
    <w:p>
      <w:pPr>
        <w:jc w:val="both"/>
      </w:pPr>
      <w:r>
        <w:rPr/>
        <w:t xml:space="preserve">此外，文章没有提及可能存在的环境风险或负面影响。垃圾焚烧和堆肥等废物处理方法可能会产生有害气体和副产品，并对周围环境造成污染。然而，文章未对这些问题进行深入讨论。</w:t>
      </w:r>
    </w:p>
    <w:p>
      <w:pPr>
        <w:jc w:val="both"/>
      </w:pPr>
      <w:r>
        <w:rPr/>
        <w:t xml:space="preserve"/>
      </w:r>
    </w:p>
    <w:p>
      <w:pPr>
        <w:jc w:val="both"/>
      </w:pPr>
      <w:r>
        <w:rPr/>
        <w:t xml:space="preserve">另外，文章没有平衡地呈现双方观点。它只强调了欧洲垃圾填埋指令对英国废物管理政策的要求，而忽略了可能存在的反对意见或争议。</w:t>
      </w:r>
    </w:p>
    <w:p>
      <w:pPr>
        <w:jc w:val="both"/>
      </w:pPr>
      <w:r>
        <w:rPr/>
        <w:t xml:space="preserve"/>
      </w:r>
    </w:p>
    <w:p>
      <w:pPr>
        <w:jc w:val="both"/>
      </w:pPr>
      <w:r>
        <w:rPr/>
        <w:t xml:space="preserve">最后，文章没有提供足够的证据来支持其主张。它只是简单地列举了一些政策目标和措施，而没有提供任何数据或研究结果来证明这些目标是否实际可行或有效。</w:t>
      </w:r>
    </w:p>
    <w:p>
      <w:pPr>
        <w:jc w:val="both"/>
      </w:pPr>
      <w:r>
        <w:rPr/>
        <w:t xml:space="preserve"/>
      </w:r>
    </w:p>
    <w:p>
      <w:pPr>
        <w:jc w:val="both"/>
      </w:pPr>
      <w:r>
        <w:rPr/>
        <w:t xml:space="preserve">综上所述，这篇文章存在一些潜在的偏见和不足之处。它没有提供足够的证据来支持其主张，并忽略了可能存在的反对意见和环境风险。读者应该保持批判思维，并寻找更全面和客观的信息来评估这个问题。</w:t>
      </w:r>
    </w:p>
    <w:p>
      <w:pPr>
        <w:pStyle w:val="Heading1"/>
      </w:pPr>
      <w:bookmarkStart w:id="5" w:name="_Toc5"/>
      <w:r>
        <w:t>Topics for further research:</w:t>
      </w:r>
      <w:bookmarkEnd w:id="5"/>
    </w:p>
    <w:p>
      <w:pPr>
        <w:spacing w:after="0"/>
        <w:numPr>
          <w:ilvl w:val="0"/>
          <w:numId w:val="2"/>
        </w:numPr>
      </w:pPr>
      <w:r>
        <w:rPr/>
        <w:t xml:space="preserve">欧洲垃圾填埋指令对英国废物管理的影响
</w:t>
      </w:r>
    </w:p>
    <w:p>
      <w:pPr>
        <w:spacing w:after="0"/>
        <w:numPr>
          <w:ilvl w:val="0"/>
          <w:numId w:val="2"/>
        </w:numPr>
      </w:pPr>
      <w:r>
        <w:rPr/>
        <w:t xml:space="preserve">废物管理策略中减少填埋和增加回收利用的目标的可行性和经济可行性
</w:t>
      </w:r>
    </w:p>
    <w:p>
      <w:pPr>
        <w:spacing w:after="0"/>
        <w:numPr>
          <w:ilvl w:val="0"/>
          <w:numId w:val="2"/>
        </w:numPr>
      </w:pPr>
      <w:r>
        <w:rPr/>
        <w:t xml:space="preserve">技术、经济或社会障碍对废物管理目标的影响
</w:t>
      </w:r>
    </w:p>
    <w:p>
      <w:pPr>
        <w:spacing w:after="0"/>
        <w:numPr>
          <w:ilvl w:val="0"/>
          <w:numId w:val="2"/>
        </w:numPr>
      </w:pPr>
      <w:r>
        <w:rPr/>
        <w:t xml:space="preserve">废物处理方法可能存在的环境风险和负面影响
</w:t>
      </w:r>
    </w:p>
    <w:p>
      <w:pPr>
        <w:spacing w:after="0"/>
        <w:numPr>
          <w:ilvl w:val="0"/>
          <w:numId w:val="2"/>
        </w:numPr>
      </w:pPr>
      <w:r>
        <w:rPr/>
        <w:t xml:space="preserve">反对意见或争议对废物管理政策的影响
</w:t>
      </w:r>
    </w:p>
    <w:p>
      <w:pPr>
        <w:numPr>
          <w:ilvl w:val="0"/>
          <w:numId w:val="2"/>
        </w:numPr>
      </w:pPr>
      <w:r>
        <w:rPr/>
        <w:t xml:space="preserve">支持欧洲垃圾填埋指令的证据和数据</w:t>
      </w:r>
    </w:p>
    <w:p>
      <w:pPr>
        <w:pStyle w:val="Heading1"/>
      </w:pPr>
      <w:bookmarkStart w:id="6" w:name="_Toc6"/>
      <w:r>
        <w:t>Report location:</w:t>
      </w:r>
      <w:bookmarkEnd w:id="6"/>
    </w:p>
    <w:p>
      <w:hyperlink r:id="rId8" w:history="1">
        <w:r>
          <w:rPr>
            <w:color w:val="2980b9"/>
            <w:u w:val="single"/>
          </w:rPr>
          <w:t xml:space="preserve">https://www.fullpicture.app/item/0b6bd6e2d777948739c47958d233297b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80BF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134490100074X" TargetMode="External"/><Relationship Id="rId8" Type="http://schemas.openxmlformats.org/officeDocument/2006/relationships/hyperlink" Target="https://www.fullpicture.app/item/0b6bd6e2d777948739c47958d23329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2024-01-07T09:23:41+01:00</dcterms:created>
  <dcterms:modified xsi:type="dcterms:W3CDTF">2024-01-07T09:23:41+01:00</dcterms:modified>
</cp:coreProperties>
</file>

<file path=docProps/custom.xml><?xml version="1.0" encoding="utf-8"?>
<Properties xmlns="http://schemas.openxmlformats.org/officeDocument/2006/custom-properties" xmlns:vt="http://schemas.openxmlformats.org/officeDocument/2006/docPropsVTypes"/>
</file>