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甲磺酸萘莫司他在出血高风险患者连续肾脏替代治疗期间延长滤器通畅的能力：一项随机对照研究 - PubMed</w:t>
      </w:r>
      <w:br/>
      <w:hyperlink r:id="rId7" w:history="1">
        <w:r>
          <w:rPr>
            <w:color w:val="2980b9"/>
            <w:u w:val="single"/>
          </w:rPr>
          <w:t xml:space="preserve">https://pubmed.ncbi.nlm.nih.gov/25302581/</w:t>
        </w:r>
      </w:hyperlink>
    </w:p>
    <w:p>
      <w:pPr>
        <w:pStyle w:val="Heading1"/>
      </w:pPr>
      <w:bookmarkStart w:id="2" w:name="_Toc2"/>
      <w:r>
        <w:t>Article summary:</w:t>
      </w:r>
      <w:bookmarkEnd w:id="2"/>
    </w:p>
    <w:p>
      <w:pPr>
        <w:jc w:val="both"/>
      </w:pPr>
      <w:r>
        <w:rPr/>
        <w:t xml:space="preserve">1. 甲磺酸萘莫司他在出血高风险患者连续肾脏替代治疗期间延长滤器通畅的能力：这项随机对照研究探讨了甲磺酸萘莫司他作为抗凝剂在连续肾脏替代治疗中的效果。结果显示，使用甲磺酸萘莫司他可以延长滤器的通畅时间，特别是在出血高风险患者中。</w:t>
      </w:r>
    </w:p>
    <w:p>
      <w:pPr>
        <w:jc w:val="both"/>
      </w:pPr>
      <w:r>
        <w:rPr/>
        <w:t xml:space="preserve"/>
      </w:r>
    </w:p>
    <w:p>
      <w:pPr>
        <w:jc w:val="both"/>
      </w:pPr>
      <w:r>
        <w:rPr/>
        <w:t xml:space="preserve">2. 这项研究由SK化学和延世大学医学院资助：文章提到该研究得到了SK化学和延世大学医学院的资助，但作者仍然遵守PLOS One关于共享数据和材料的政策。</w:t>
      </w:r>
    </w:p>
    <w:p>
      <w:pPr>
        <w:jc w:val="both"/>
      </w:pPr>
      <w:r>
        <w:rPr/>
        <w:t xml:space="preserve"/>
      </w:r>
    </w:p>
    <w:p>
      <w:pPr>
        <w:jc w:val="both"/>
      </w:pPr>
      <w:r>
        <w:rPr/>
        <w:t xml:space="preserve">3. 相关文章：文章还列举了一些与该主题相关的其他文章，包括甲磺酸萘莫司他用于连续性肾脏替代治疗中的抗凝治疗、甲磺酸萘莫司他和普通肝素作为抗凝剂在连续肾脏替代治疗中的比较等。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相关的文章引用，没有提供具体的文章内容或摘要。因此，无法确定是否存在潜在偏见、片面报道、无根据的主张、缺失的考虑点、所提出主张的缺失证据、未探索的反驳、宣传内容等问题。</w:t>
      </w:r>
    </w:p>
    <w:p>
      <w:pPr>
        <w:jc w:val="both"/>
      </w:pPr>
      <w:r>
        <w:rPr/>
        <w:t xml:space="preserve"/>
      </w:r>
    </w:p>
    <w:p>
      <w:pPr>
        <w:jc w:val="both"/>
      </w:pPr>
      <w:r>
        <w:rPr/>
        <w:t xml:space="preserve">要进行详细的批判性分析，需要查看完整的文章，并仔细评估其方法学质量、数据分析和结果解释等方面。</w:t>
      </w:r>
    </w:p>
    <w:p>
      <w:pPr>
        <w:pStyle w:val="Heading1"/>
      </w:pPr>
      <w:bookmarkStart w:id="5" w:name="_Toc5"/>
      <w:r>
        <w:t>Topics for further research:</w:t>
      </w:r>
      <w:bookmarkEnd w:id="5"/>
    </w:p>
    <w:p>
      <w:pPr>
        <w:spacing w:after="0"/>
        <w:numPr>
          <w:ilvl w:val="0"/>
          <w:numId w:val="2"/>
        </w:numPr>
      </w:pPr>
      <w:r>
        <w:rPr/>
        <w:t xml:space="preserve">搜索文章的完整文本或摘要，以获取更多信息。
</w:t>
      </w:r>
    </w:p>
    <w:p>
      <w:pPr>
        <w:spacing w:after="0"/>
        <w:numPr>
          <w:ilvl w:val="0"/>
          <w:numId w:val="2"/>
        </w:numPr>
      </w:pPr>
      <w:r>
        <w:rPr/>
        <w:t xml:space="preserve">查找其他来源的相关文章，以获得更全面的观点和证据。
</w:t>
      </w:r>
    </w:p>
    <w:p>
      <w:pPr>
        <w:spacing w:after="0"/>
        <w:numPr>
          <w:ilvl w:val="0"/>
          <w:numId w:val="2"/>
        </w:numPr>
      </w:pPr>
      <w:r>
        <w:rPr/>
        <w:t xml:space="preserve">评估文章的作者和出版机构的可信度和偏见。
</w:t>
      </w:r>
    </w:p>
    <w:p>
      <w:pPr>
        <w:spacing w:after="0"/>
        <w:numPr>
          <w:ilvl w:val="0"/>
          <w:numId w:val="2"/>
        </w:numPr>
      </w:pPr>
      <w:r>
        <w:rPr/>
        <w:t xml:space="preserve">分析文章中使用的方法和数据，以确定其可靠性和适用性。
</w:t>
      </w:r>
    </w:p>
    <w:p>
      <w:pPr>
        <w:spacing w:after="0"/>
        <w:numPr>
          <w:ilvl w:val="0"/>
          <w:numId w:val="2"/>
        </w:numPr>
      </w:pPr>
      <w:r>
        <w:rPr/>
        <w:t xml:space="preserve">比较文章中的观点和证据与其他研究的结果，以确定是否存在一致性或矛盾。
</w:t>
      </w:r>
    </w:p>
    <w:p>
      <w:pPr>
        <w:numPr>
          <w:ilvl w:val="0"/>
          <w:numId w:val="2"/>
        </w:numPr>
      </w:pPr>
      <w:r>
        <w:rPr/>
        <w:t xml:space="preserve">总结文章的主要论点和结论，并提出自己的观点和批评。</w:t>
      </w:r>
    </w:p>
    <w:p>
      <w:pPr>
        <w:pStyle w:val="Heading1"/>
      </w:pPr>
      <w:bookmarkStart w:id="6" w:name="_Toc6"/>
      <w:r>
        <w:t>Report location:</w:t>
      </w:r>
      <w:bookmarkEnd w:id="6"/>
    </w:p>
    <w:p>
      <w:hyperlink r:id="rId8" w:history="1">
        <w:r>
          <w:rPr>
            <w:color w:val="2980b9"/>
            <w:u w:val="single"/>
          </w:rPr>
          <w:t xml:space="preserve">https://www.fullpicture.app/item/0b647150e3b883bb83a4ef507dee665c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99E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302581/" TargetMode="External"/><Relationship Id="rId8" Type="http://schemas.openxmlformats.org/officeDocument/2006/relationships/hyperlink" Target="https://www.fullpicture.app/item/0b647150e3b883bb83a4ef507dee66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2024-05-19T20:32:37+02:00</dcterms:created>
  <dcterms:modified xsi:type="dcterms:W3CDTF">2024-05-19T20:32:37+02:00</dcterms:modified>
</cp:coreProperties>
</file>

<file path=docProps/custom.xml><?xml version="1.0" encoding="utf-8"?>
<Properties xmlns="http://schemas.openxmlformats.org/officeDocument/2006/custom-properties" xmlns:vt="http://schemas.openxmlformats.org/officeDocument/2006/docPropsVTypes"/>
</file>