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Blood-derived mitochondrial DNA copy number is associated with gene expression across multiple tissues and is predictive for incident neurodegenerative disease</w:t>
      </w:r>
      <w:br/>
      <w:hyperlink r:id="rId7" w:history="1">
        <w:r>
          <w:rPr>
            <w:color w:val="2980b9"/>
            <w:u w:val="single"/>
          </w:rPr>
          <w:t xml:space="preserve">https://genome.cshlp.org/content/31/3/349.long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通过血液中的线粒体DNA拷贝数可以预测神经退行性疾病的发生。</w:t>
      </w:r>
    </w:p>
    <w:p>
      <w:pPr>
        <w:jc w:val="both"/>
      </w:pPr>
      <w:r>
        <w:rPr/>
        <w:t xml:space="preserve">2. 血液中的线粒体DNA拷贝数与多个组织中的基因表达相关，包括与线粒体DNA复制有关的核基因。</w:t>
      </w:r>
    </w:p>
    <w:p>
      <w:pPr>
        <w:jc w:val="both"/>
      </w:pPr>
      <w:r>
        <w:rPr/>
        <w:t xml:space="preserve">3. 在非血液组织中，基因表达与血液源性线粒体DNA拷贝数相关，尤其是在神经退行性疾病途径上。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更多的信息和具体内容来进行评估。由于只提供了文章的标题和摘要，并没有提供全文或更多细节，因此无法对其潜在偏见、片面报道、无根据的主张、缺失的考虑点等进行具体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摘要中可以看出，该研究探讨了血液中线粒体DNA拷贝数（mtDNA-CN）与基因表达之间的关系，并尝试预测神经退行性疾病。这是一个有趣的研究课题，但需要进一步了解实验设计、样本选择和数据分析方法等方面的细节才能评估其科学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在进行批判性分析时，应注意以下几个方面：</w:t>
      </w:r>
    </w:p>
    <w:p>
      <w:pPr>
        <w:jc w:val="both"/>
      </w:pPr>
      <w:r>
        <w:rPr/>
        <w:t xml:space="preserve">1. 方法论：需要评估研究使用的方法是否合理和可靠。例如，血液中mtDNA-CN是否能够准确反映其他组织中发生的疾病？基因表达与mtDNA-CN之间的关联是否具有因果关系？</w:t>
      </w:r>
    </w:p>
    <w:p>
      <w:pPr>
        <w:jc w:val="both"/>
      </w:pPr>
      <w:r>
        <w:rPr/>
        <w:t xml:space="preserve">2. 样本选择：样本数量和特征对于结果的可靠性至关重要。文章中提到了419名个体参与了研究，但并未提及他们是如何选择的，是否具有代表性。</w:t>
      </w:r>
    </w:p>
    <w:p>
      <w:pPr>
        <w:jc w:val="both"/>
      </w:pPr>
      <w:r>
        <w:rPr/>
        <w:t xml:space="preserve">3. 数据分析：需要评估研究中使用的统计方法和数据处理过程是否合理。是否考虑了潜在的混杂因素和其他可能影响结果的变量？</w:t>
      </w:r>
    </w:p>
    <w:p>
      <w:pPr>
        <w:jc w:val="both"/>
      </w:pPr>
      <w:r>
        <w:rPr/>
        <w:t xml:space="preserve">4. 结果解释：文章提到mtDNA-CN与700个基因在全血中的表达显著相关，但并未说明这些关联是否具有生物学意义。此外，在非血液组织中也观察到了更多显著相关的基因，这是否意味着全身基因表达与血液源自mtDNA-CN相关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总之，对于上述文章进行详细批判性分析需要更多信息和细节。只有在了解实验设计、样本选择、数据分析等方面的具体内容后，才能对其科学可靠性和结论进行准确评估。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血液中mtDNA-CN的准确性和可靠性
</w:t>
      </w:r>
    </w:p>
    <w:p>
      <w:pPr>
        <w:spacing w:after="0"/>
        <w:numPr>
          <w:ilvl w:val="0"/>
          <w:numId w:val="2"/>
        </w:numPr>
      </w:pPr>
      <w:r>
        <w:rPr/>
        <w:t xml:space="preserve">基因表达与mtDNA-CN之间的因果关系
</w:t>
      </w:r>
    </w:p>
    <w:p>
      <w:pPr>
        <w:spacing w:after="0"/>
        <w:numPr>
          <w:ilvl w:val="0"/>
          <w:numId w:val="2"/>
        </w:numPr>
      </w:pPr>
      <w:r>
        <w:rPr/>
        <w:t xml:space="preserve">样本选择的代表性和数量
</w:t>
      </w:r>
    </w:p>
    <w:p>
      <w:pPr>
        <w:spacing w:after="0"/>
        <w:numPr>
          <w:ilvl w:val="0"/>
          <w:numId w:val="2"/>
        </w:numPr>
      </w:pPr>
      <w:r>
        <w:rPr/>
        <w:t xml:space="preserve">统计方法和数据处理过程的合理性
</w:t>
      </w:r>
    </w:p>
    <w:p>
      <w:pPr>
        <w:spacing w:after="0"/>
        <w:numPr>
          <w:ilvl w:val="0"/>
          <w:numId w:val="2"/>
        </w:numPr>
      </w:pPr>
      <w:r>
        <w:rPr/>
        <w:t xml:space="preserve">潜在的混杂因素和其他可能影响结果的变量
</w:t>
      </w:r>
    </w:p>
    <w:p>
      <w:pPr>
        <w:numPr>
          <w:ilvl w:val="0"/>
          <w:numId w:val="2"/>
        </w:numPr>
      </w:pPr>
      <w:r>
        <w:rPr/>
        <w:t xml:space="preserve">mtDNA-CN与基因表达在不同组织中的关联和生物学意义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https://www.fullpicture.app/item/0b37c1e6fd18b00b1a80270ccf9a9a57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A42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ome.cshlp.org/content/31/3/349.long" TargetMode="External"/><Relationship Id="rId8" Type="http://schemas.openxmlformats.org/officeDocument/2006/relationships/hyperlink" Target="https://www.fullpicture.app/item/0b37c1e6fd18b00b1a80270ccf9a9a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2024-03-10T18:53:39+01:00</dcterms:created>
  <dcterms:modified xsi:type="dcterms:W3CDTF">2024-03-10T18:53:39+01:00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