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Spotlight of Attention Illuminates Failed Feature-based Expectancies - PMC</w:t>
      </w:r>
      <w:br/>
      <w:hyperlink r:id="rId7" w:history="1">
        <w:r>
          <w:rPr>
            <w:color w:val="2980b9"/>
            <w:u w:val="single"/>
          </w:rPr>
          <w:t xml:space="preserve">https://www.ncbi.nlm.nih.gov/pmc/articles/PMC3399942/</w:t>
        </w:r>
      </w:hyperlink>
    </w:p>
    <w:p>
      <w:pPr>
        <w:pStyle w:val="Heading1"/>
      </w:pPr>
      <w:bookmarkStart w:id="2" w:name="_Toc2"/>
      <w:r>
        <w:t>Article summary:</w:t>
      </w:r>
      <w:bookmarkEnd w:id="2"/>
    </w:p>
    <w:p>
      <w:pPr>
        <w:jc w:val="both"/>
      </w:pPr>
      <w:r>
        <w:rPr/>
        <w:t xml:space="preserve">1. The article discusses the spotlight metaphor of spatial attention, which suggests that all stimuli within the focus of spatial attention receive processing benefits. However, studies have shown that the behavioral benefits of spatial attention are contingent upon secondary feature-based expectancies.</w:t>
      </w:r>
    </w:p>
    <w:p>
      <w:pPr>
        <w:jc w:val="both"/>
      </w:pPr>
      <w:r>
        <w:rPr/>
        <w:t xml:space="preserve"/>
      </w:r>
    </w:p>
    <w:p>
      <w:pPr>
        <w:jc w:val="both"/>
      </w:pPr>
      <w:r>
        <w:rPr/>
        <w:t xml:space="preserve">2. A study by Kingstone (1992) combined spatial and form-based expectancies in a trial by trial cuing paradigm and found that reaction times were slowed for unexpected forms presented within attended locations, challenging the idea of a unique spotlight of spatial attention.</w:t>
      </w:r>
    </w:p>
    <w:p>
      <w:pPr>
        <w:jc w:val="both"/>
      </w:pPr>
      <w:r>
        <w:rPr/>
        <w:t xml:space="preserve"/>
      </w:r>
    </w:p>
    <w:p>
      <w:pPr>
        <w:jc w:val="both"/>
      </w:pPr>
      <w:r>
        <w:rPr/>
        <w:t xml:space="preserve">3. Another study by Handy et al. (2001) used event-related potentials to examine the neural locus of slowed reaction times to invalid non-spatial expectancies. They found that the early perceptual neural signature of spatial attention was robust even when uncued orientations appeared at attended locations, suggesting a post-perceptual spotlight masking effect.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"The Spotlight of Attention Illuminates Failed Feature-based Expectancies" explores the interplay between spatial attention and feature-based expectancies using event-related potential (ERP) techniques. The study aims to investigate whether the early neural signature of spatial attention is sensitive to secondary feature-based expectancies, specifically in the context of a trial by trial cuing paradigm.</w:t>
      </w:r>
    </w:p>
    <w:p>
      <w:pPr>
        <w:jc w:val="both"/>
      </w:pPr>
      <w:r>
        <w:rPr/>
        <w:t xml:space="preserve"/>
      </w:r>
    </w:p>
    <w:p>
      <w:pPr>
        <w:jc w:val="both"/>
      </w:pPr>
      <w:r>
        <w:rPr/>
        <w:t xml:space="preserve">One potential bias in the article is the focus on a specific experimental design and methodology, which may limit the generalizability of the findings. The study only includes data from 17 undergraduate students, which raises concerns about sample size and representativeness. Additionally, the use of a specific set of stimuli and task instructions may introduce confounding variables that could impact the results.</w:t>
      </w:r>
    </w:p>
    <w:p>
      <w:pPr>
        <w:jc w:val="both"/>
      </w:pPr>
      <w:r>
        <w:rPr/>
        <w:t xml:space="preserve"/>
      </w:r>
    </w:p>
    <w:p>
      <w:pPr>
        <w:jc w:val="both"/>
      </w:pPr>
      <w:r>
        <w:rPr/>
        <w:t xml:space="preserve">The article presents a detailed overview of previous research on spatial attention and feature-based expectancies, providing a comprehensive background for the current study. However, there are some unsupported claims made throughout the text. For example, the assertion that combining response-related expectancies with spatial attention does not tax capacity limits while combining feature-based expectancies does is not adequately supported by evidence or explanation.</w:t>
      </w:r>
    </w:p>
    <w:p>
      <w:pPr>
        <w:jc w:val="both"/>
      </w:pPr>
      <w:r>
        <w:rPr/>
        <w:t xml:space="preserve"/>
      </w:r>
    </w:p>
    <w:p>
      <w:pPr>
        <w:jc w:val="both"/>
      </w:pPr>
      <w:r>
        <w:rPr/>
        <w:t xml:space="preserve">Furthermore, there are missing points of consideration in the discussion of the results. The article focuses primarily on reaction time data and ERP components but fails to address potential alternative explanations for the observed effects. For instance, factors such as individual differences in cognitive processing or task strategy could influence performance outcomes but are not discussed in depth.</w:t>
      </w:r>
    </w:p>
    <w:p>
      <w:pPr>
        <w:jc w:val="both"/>
      </w:pPr>
      <w:r>
        <w:rPr/>
        <w:t xml:space="preserve"/>
      </w:r>
    </w:p>
    <w:p>
      <w:pPr>
        <w:jc w:val="both"/>
      </w:pPr>
      <w:r>
        <w:rPr/>
        <w:t xml:space="preserve">Additionally, there is limited exploration of counterarguments or alternative interpretations of the findings. The article presents a clear narrative supporting the idea that spatial attention is dependent on secondary feature-based expectancies but does not thoroughly examine conflicting evidence or alternative theoretical frameworks.</w:t>
      </w:r>
    </w:p>
    <w:p>
      <w:pPr>
        <w:jc w:val="both"/>
      </w:pPr>
      <w:r>
        <w:rPr/>
        <w:t xml:space="preserve"/>
      </w:r>
    </w:p>
    <w:p>
      <w:pPr>
        <w:jc w:val="both"/>
      </w:pPr>
      <w:r>
        <w:rPr/>
        <w:t xml:space="preserve">Overall, while the article provides valuable insights into the relationship between spatial attention and feature-based expectancies, there are several limitations that should be addressed in future research. A more robust experimental design with a larger and more diverse sample size, along with a broader consideration of potential confounding variables and alternative explanations, would strengthen the validity and generalizability of the findings.</w:t>
      </w:r>
    </w:p>
    <w:p>
      <w:pPr>
        <w:pStyle w:val="Heading1"/>
      </w:pPr>
      <w:bookmarkStart w:id="5" w:name="_Toc5"/>
      <w:r>
        <w:t>Topics for further research:</w:t>
      </w:r>
      <w:bookmarkEnd w:id="5"/>
    </w:p>
    <w:p>
      <w:pPr>
        <w:spacing w:after="0"/>
        <w:numPr>
          <w:ilvl w:val="0"/>
          <w:numId w:val="2"/>
        </w:numPr>
      </w:pPr>
      <w:r>
        <w:rPr/>
        <w:t xml:space="preserve">Cognitive processing individual differences in spatial attention
</w:t>
      </w:r>
    </w:p>
    <w:p>
      <w:pPr>
        <w:spacing w:after="0"/>
        <w:numPr>
          <w:ilvl w:val="0"/>
          <w:numId w:val="2"/>
        </w:numPr>
      </w:pPr>
      <w:r>
        <w:rPr/>
        <w:t xml:space="preserve">Capacity limits in combining response-related expectancies
</w:t>
      </w:r>
    </w:p>
    <w:p>
      <w:pPr>
        <w:spacing w:after="0"/>
        <w:numPr>
          <w:ilvl w:val="0"/>
          <w:numId w:val="2"/>
        </w:numPr>
      </w:pPr>
      <w:r>
        <w:rPr/>
        <w:t xml:space="preserve">Alternative explanations for reaction time data in attention research
</w:t>
      </w:r>
    </w:p>
    <w:p>
      <w:pPr>
        <w:spacing w:after="0"/>
        <w:numPr>
          <w:ilvl w:val="0"/>
          <w:numId w:val="2"/>
        </w:numPr>
      </w:pPr>
      <w:r>
        <w:rPr/>
        <w:t xml:space="preserve">Conflicting evidence on the relationship between spatial attention and feature-based expectancies
</w:t>
      </w:r>
    </w:p>
    <w:p>
      <w:pPr>
        <w:spacing w:after="0"/>
        <w:numPr>
          <w:ilvl w:val="0"/>
          <w:numId w:val="2"/>
        </w:numPr>
      </w:pPr>
      <w:r>
        <w:rPr/>
        <w:t xml:space="preserve">Theoretical frameworks for understanding the interplay of attention and expectancies
</w:t>
      </w:r>
    </w:p>
    <w:p>
      <w:pPr>
        <w:numPr>
          <w:ilvl w:val="0"/>
          <w:numId w:val="2"/>
        </w:numPr>
      </w:pPr>
      <w:r>
        <w:rPr/>
        <w:t xml:space="preserve">Impact of task strategy on performance outcomes in attention studies</w:t>
      </w:r>
    </w:p>
    <w:p>
      <w:pPr>
        <w:pStyle w:val="Heading1"/>
      </w:pPr>
      <w:bookmarkStart w:id="6" w:name="_Toc6"/>
      <w:r>
        <w:t>Report location:</w:t>
      </w:r>
      <w:bookmarkEnd w:id="6"/>
    </w:p>
    <w:p>
      <w:hyperlink r:id="rId8" w:history="1">
        <w:r>
          <w:rPr>
            <w:color w:val="2980b9"/>
            <w:u w:val="single"/>
          </w:rPr>
          <w:t xml:space="preserve">https://www.fullpicture.app/item/0b2cef8fd39e9cc6d166a4d2aae4c0e4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530F2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3399942/" TargetMode="External"/><Relationship Id="rId8" Type="http://schemas.openxmlformats.org/officeDocument/2006/relationships/hyperlink" Target="https://www.fullpicture.app/item/0b2cef8fd39e9cc6d166a4d2aae4c0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2024-03-10T07:51:07+01:00</dcterms:created>
  <dcterms:modified xsi:type="dcterms:W3CDTF">2024-03-10T07:51:07+01:00</dcterms:modified>
</cp:coreProperties>
</file>

<file path=docProps/custom.xml><?xml version="1.0" encoding="utf-8"?>
<Properties xmlns="http://schemas.openxmlformats.org/officeDocument/2006/custom-properties" xmlns:vt="http://schemas.openxmlformats.org/officeDocument/2006/docPropsVTypes"/>
</file>