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Discharge communication practices and healthcare provider and patient preferences, satisfaction and comprehension: A systematic review | International Journal for Quality in Health Care | Oxford Academic</w:t>
      </w:r>
      <w:br/>
      <w:hyperlink r:id="rId7" w:history="1">
        <w:r>
          <w:rPr>
            <w:color w:val="2980b9"/>
            <w:u w:val="single"/>
          </w:rPr>
          <w:t xml:space="preserve">https://academic.oup.com/intqhc/article/29/6/752/4107192</w:t>
        </w:r>
      </w:hyperlink>
    </w:p>
    <w:p>
      <w:pPr>
        <w:pStyle w:val="Heading1"/>
      </w:pPr>
      <w:bookmarkStart w:id="2" w:name="_Toc2"/>
      <w:r>
        <w:t>Article summary:</w:t>
      </w:r>
      <w:bookmarkEnd w:id="2"/>
    </w:p>
    <w:p>
      <w:pPr>
        <w:jc w:val="both"/>
      </w:pPr>
      <w:r>
        <w:rPr/>
        <w:t xml:space="preserve">1. The quality of discharge communication practices affects patient satisfaction and comprehension, as well as healthcare provider preferences.</w:t>
      </w:r>
    </w:p>
    <w:p>
      <w:pPr>
        <w:jc w:val="both"/>
      </w:pPr>
      <w:r>
        <w:rPr/>
        <w:t xml:space="preserve">2. Patients prefer face-to-face communication with healthcare providers, followed by written information and phone calls.</w:t>
      </w:r>
    </w:p>
    <w:p>
      <w:pPr>
        <w:jc w:val="both"/>
      </w:pPr>
      <w:r>
        <w:rPr/>
        <w:t xml:space="preserve">3. Healthcare providers need to improve their communication skills and provide clear and concise information during the discharge process to ensure patient satisfaction and comprehension.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"Discharge communication practices and healthcare provider and patient preferences, satisfaction and comprehension: A systematic review" published in the International Journal for Quality in Health Care aims to provide a comprehensive analysis of discharge communication practices and their impact on healthcare provider and patient preferences, satisfaction, and comprehension. The authors have conducted a systematic review of existing literature on the topic to identify gaps in knowledge and suggest future research directions.</w:t>
      </w:r>
    </w:p>
    <w:p>
      <w:pPr>
        <w:jc w:val="both"/>
      </w:pPr>
      <w:r>
        <w:rPr/>
        <w:t xml:space="preserve"/>
      </w:r>
    </w:p>
    <w:p>
      <w:pPr>
        <w:jc w:val="both"/>
      </w:pPr>
      <w:r>
        <w:rPr/>
        <w:t xml:space="preserve">The article is well-structured, with clear headings that make it easy to follow. The authors have provided a detailed background on the importance of effective discharge communication practices, which sets the context for their study. They have also explained their methodology clearly, including search terms used, inclusion criteria, and data extraction process.</w:t>
      </w:r>
    </w:p>
    <w:p>
      <w:pPr>
        <w:jc w:val="both"/>
      </w:pPr>
      <w:r>
        <w:rPr/>
        <w:t xml:space="preserve"/>
      </w:r>
    </w:p>
    <w:p>
      <w:pPr>
        <w:jc w:val="both"/>
      </w:pPr>
      <w:r>
        <w:rPr/>
        <w:t xml:space="preserve">However, there are some potential biases in the article that need to be considered. Firstly, the authors have only included studies published in English language journals, which may limit the scope of their review. Secondly, they have not provided any information on how they assessed the quality of studies included in their review. This raises questions about the reliability of their findings.</w:t>
      </w:r>
    </w:p>
    <w:p>
      <w:pPr>
        <w:jc w:val="both"/>
      </w:pPr>
      <w:r>
        <w:rPr/>
        <w:t xml:space="preserve"/>
      </w:r>
    </w:p>
    <w:p>
      <w:pPr>
        <w:jc w:val="both"/>
      </w:pPr>
      <w:r>
        <w:rPr/>
        <w:t xml:space="preserve">Moreover, while the authors have identified several factors that influence effective discharge communication practices such as patient education level and health literacy, they have not explored potential counterarguments or alternative explanations for these findings. Additionally, there is no discussion on possible risks associated with ineffective discharge communication practices.</w:t>
      </w:r>
    </w:p>
    <w:p>
      <w:pPr>
        <w:jc w:val="both"/>
      </w:pPr>
      <w:r>
        <w:rPr/>
        <w:t xml:space="preserve"/>
      </w:r>
    </w:p>
    <w:p>
      <w:pPr>
        <w:jc w:val="both"/>
      </w:pPr>
      <w:r>
        <w:rPr/>
        <w:t xml:space="preserve">Furthermore, some claims made by the authors are unsupported by evidence or require further clarification. For example, they state that "patients prefer face-to-face communication over other modes," but do not provide any data to support this claim. Similarly, they suggest that "healthcare providers should prioritize patient-centered care," but do not explain what this entails or how it can be achieved.</w:t>
      </w:r>
    </w:p>
    <w:p>
      <w:pPr>
        <w:jc w:val="both"/>
      </w:pPr>
      <w:r>
        <w:rPr/>
        <w:t xml:space="preserve"/>
      </w:r>
    </w:p>
    <w:p>
      <w:pPr>
        <w:jc w:val="both"/>
      </w:pPr>
      <w:r>
        <w:rPr/>
        <w:t xml:space="preserve">In conclusion, while this article provides a useful overview of discharge communication practices and their impact on healthcare provider and patient preferences, satisfaction, and comprehension; there are potential biases that need to be considered. The authors could have provided more information on the quality of studies included in their review and explored alternative explanations for their findings. Additionally, some claims made in the article require further clarification or evidence to support them.</w:t>
      </w:r>
    </w:p>
    <w:p>
      <w:pPr>
        <w:pStyle w:val="Heading1"/>
      </w:pPr>
      <w:bookmarkStart w:id="5" w:name="_Toc5"/>
      <w:r>
        <w:t>Topics for further research:</w:t>
      </w:r>
      <w:bookmarkEnd w:id="5"/>
    </w:p>
    <w:p>
      <w:pPr>
        <w:spacing w:after="0"/>
        <w:numPr>
          <w:ilvl w:val="0"/>
          <w:numId w:val="2"/>
        </w:numPr>
      </w:pPr>
      <w:r>
        <w:rPr/>
        <w:t xml:space="preserve">Risks associated with ineffective discharge communication practices
</w:t>
      </w:r>
    </w:p>
    <w:p>
      <w:pPr>
        <w:spacing w:after="0"/>
        <w:numPr>
          <w:ilvl w:val="0"/>
          <w:numId w:val="2"/>
        </w:numPr>
      </w:pPr>
      <w:r>
        <w:rPr/>
        <w:t xml:space="preserve">Patient-centered care and its implementation in healthcare
</w:t>
      </w:r>
    </w:p>
    <w:p>
      <w:pPr>
        <w:spacing w:after="0"/>
        <w:numPr>
          <w:ilvl w:val="0"/>
          <w:numId w:val="2"/>
        </w:numPr>
      </w:pPr>
      <w:r>
        <w:rPr/>
        <w:t xml:space="preserve">Alternative modes of communication in healthcare
</w:t>
      </w:r>
    </w:p>
    <w:p>
      <w:pPr>
        <w:spacing w:after="0"/>
        <w:numPr>
          <w:ilvl w:val="0"/>
          <w:numId w:val="2"/>
        </w:numPr>
      </w:pPr>
      <w:r>
        <w:rPr/>
        <w:t xml:space="preserve">Impact of health literacy on patient comprehension of discharge instructions
</w:t>
      </w:r>
    </w:p>
    <w:p>
      <w:pPr>
        <w:spacing w:after="0"/>
        <w:numPr>
          <w:ilvl w:val="0"/>
          <w:numId w:val="2"/>
        </w:numPr>
      </w:pPr>
      <w:r>
        <w:rPr/>
        <w:t xml:space="preserve">Role of technology in improving discharge communication practices
</w:t>
      </w:r>
    </w:p>
    <w:p>
      <w:pPr>
        <w:numPr>
          <w:ilvl w:val="0"/>
          <w:numId w:val="2"/>
        </w:numPr>
      </w:pPr>
      <w:r>
        <w:rPr/>
        <w:t xml:space="preserve">Cultural and linguistic barriers in discharge communication and their solutions</w:t>
      </w:r>
    </w:p>
    <w:p>
      <w:pPr>
        <w:pStyle w:val="Heading1"/>
      </w:pPr>
      <w:bookmarkStart w:id="6" w:name="_Toc6"/>
      <w:r>
        <w:t>Report location:</w:t>
      </w:r>
      <w:bookmarkEnd w:id="6"/>
    </w:p>
    <w:p>
      <w:hyperlink r:id="rId8" w:history="1">
        <w:r>
          <w:rPr>
            <w:color w:val="2980b9"/>
            <w:u w:val="single"/>
          </w:rPr>
          <w:t xml:space="preserve">https://www.fullpicture.app/item/0ac7316678eb2921b0355a5ef85a493e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BD8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ntqhc/article/29/6/752/4107192" TargetMode="External"/><Relationship Id="rId8" Type="http://schemas.openxmlformats.org/officeDocument/2006/relationships/hyperlink" Target="https://www.fullpicture.app/item/0ac7316678eb2921b0355a5ef85a49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2023-04-27T16:16:32+02:00</dcterms:created>
  <dcterms:modified xsi:type="dcterms:W3CDTF">2023-04-27T16:16:32+02:00</dcterms:modified>
</cp:coreProperties>
</file>

<file path=docProps/custom.xml><?xml version="1.0" encoding="utf-8"?>
<Properties xmlns="http://schemas.openxmlformats.org/officeDocument/2006/custom-properties" xmlns:vt="http://schemas.openxmlformats.org/officeDocument/2006/docPropsVTypes"/>
</file>