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Proteome Landscapes of Human Hepatocellular Carcinoma and Intrahepatic Cholangiocarcinoma - Molecular &amp; Cellular Proteomics</w:t>
      </w:r>
      <w:br/>
      <w:hyperlink r:id="rId7" w:history="1">
        <w:r>
          <w:rPr>
            <w:color w:val="2980b9"/>
            <w:u w:val="single"/>
          </w:rPr>
          <w:t xml:space="preserve">https://www.mcponline.org/article/S1535-9476(23)00115-9/fulltext</w:t>
        </w:r>
      </w:hyperlink>
    </w:p>
    <w:p>
      <w:pPr>
        <w:pStyle w:val="Heading1"/>
      </w:pPr>
      <w:bookmarkStart w:id="2" w:name="_Toc2"/>
      <w:r>
        <w:t>Article summary:</w:t>
      </w:r>
      <w:bookmarkEnd w:id="2"/>
    </w:p>
    <w:p>
      <w:pPr>
        <w:jc w:val="both"/>
      </w:pPr>
      <w:r>
        <w:rPr/>
        <w:t xml:space="preserve">1. 通过使用数据无关采集（DIA）质谱法，对肝细胞癌（HCC）和肝内胆管癌（CCA）的蛋白质组进行了全面的研究。比较了HCC和CCA的定量蛋白质组，发现了两种癌症类型之间的几个差异。</w:t>
      </w:r>
    </w:p>
    <w:p>
      <w:pPr>
        <w:jc w:val="both"/>
      </w:pPr>
      <w:r>
        <w:rPr/>
        <w:t xml:space="preserve">2. 在HCC中发现异常的脂质代谢，并在CCA中激活了与细胞外基质相关的途径。</w:t>
      </w:r>
    </w:p>
    <w:p>
      <w:pPr>
        <w:jc w:val="both"/>
      </w:pPr>
      <w:r>
        <w:rPr/>
        <w:t xml:space="preserve">3. 开发了一个由三种蛋白质组成的分类器，可以区分CCA和HCC，在51名患者的独立验证队列中实现了0.92的曲线下面积（AUC）和90%的准确率。这项研究揭示了HCC和CCA的不同分子特征，为这两种重要原发性肝癌的肿瘤生物学提供了新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https://www.fullpicture.app/item/0a8054bca6a687aa698b2b1fdcd2fc6d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21B5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cponline.org/article/S1535-9476(23)00115-9/fulltext" TargetMode="External"/><Relationship Id="rId8" Type="http://schemas.openxmlformats.org/officeDocument/2006/relationships/hyperlink" Target="https://www.fullpicture.app/item/0a8054bca6a687aa698b2b1fdcd2f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2023-08-31T20:43:26+02:00</dcterms:created>
  <dcterms:modified xsi:type="dcterms:W3CDTF">2023-08-31T20:43:26+02:00</dcterms:modified>
</cp:coreProperties>
</file>

<file path=docProps/custom.xml><?xml version="1.0" encoding="utf-8"?>
<Properties xmlns="http://schemas.openxmlformats.org/officeDocument/2006/custom-properties" xmlns:vt="http://schemas.openxmlformats.org/officeDocument/2006/docPropsVTypes"/>
</file>