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Learning from Google’s digital culture | McKinsey</w:t>
      </w:r>
      <w:br/>
      <w:hyperlink r:id="rId7" w:history="1">
        <w:r>
          <w:rPr>
            <w:color w:val="2980b9"/>
            <w:u w:val="single"/>
          </w:rPr>
          <w:t xml:space="preserve">https://www.mckinsey.com/industries/technology-media-and-telecommunications/our-insights/learning-from-googles-digital-culture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Google's DNA: The company's culture is rooted in being scrappy, data-driven, and agile. They prioritize testing and experimentation to learn from failures and celebrate them as opportunities for improvement.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Focusing on 10x return: Google encourages its employees to think big and aim for a 10x improvement in an industry, which inspires innovation and attracts top talent. They also measure their culture through internal surveys and address areas of improvement throughout the year.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Balancing innovation and business results: While the 20% time policy remains important to Google's culture, it has evolved to focus on projects that are complementary to core products. Rapid prototyping has become crucial in hardware industries, with in-house expertise and available technology allowing for quick iteration.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作为一篇关于谷歌数字文化的文章，它提供了一些有趣的见解和信息。然而，它也存在一些潜在的偏见和缺陷。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首先，文章似乎过分强调了谷歌的成功和创新精神，而忽略了其他公司可能面临的挑战和困难。这种偏见可能会导致读者对谷歌产生不切实际的期望，并低估其他公司在数字化转型方面所面临的难题。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探讨谷歌数字文化背后的社会、政治和经济因素。例如，谷歌是如何应对监管机构对其市场垄断行为的调查？它是如何处理员工之间的性别歧视问题？这些问题都可能影响到谷歌数字文化的发展和实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此外，文章没有提供足够的证据来支持其主张。例如，在讨论谷歌如何从失败中学习时，文章只提到了Google Buzz项目，并没有提供其他例子来证明这种方法是否真正有效。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最后，文章似乎过于宣传性质，并缺乏批判性思考。它没有探讨数字文化可能带来的风险和负面影响，并未平等地呈现双方观点。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综上所述，虽然这篇文章提供了一些有价值的信息和见解，但它也存在一些潜在偏见和缺陷。读者需要保持批判性思维并寻找更全面、客观、平衡的报道来理解数字文化及其影响。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Google's market dominance and regulatory challenges
</w:t>
      </w:r>
    </w:p>
    <w:p>
      <w:pPr>
        <w:spacing w:after="0"/>
        <w:numPr>
          <w:ilvl w:val="0"/>
          <w:numId w:val="2"/>
        </w:numPr>
      </w:pPr>
      <w:r>
        <w:rPr/>
        <w:t xml:space="preserve">Gender discrimination issues at Google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Risks and negative impacts of digital culture
</w:t>
      </w:r>
    </w:p>
    <w:p>
      <w:pPr>
        <w:spacing w:after="0"/>
        <w:numPr>
          <w:ilvl w:val="0"/>
          <w:numId w:val="2"/>
        </w:numPr>
      </w:pPr>
      <w:r>
        <w:rPr/>
        <w:t xml:space="preserve">Need for critical thinking and balanced reporting
</w:t>
      </w:r>
    </w:p>
    <w:p>
      <w:pPr>
        <w:numPr>
          <w:ilvl w:val="0"/>
          <w:numId w:val="2"/>
        </w:numPr>
      </w:pPr>
      <w:r>
        <w:rPr/>
        <w:t xml:space="preserve">Other companies' challenges in digital transformation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https://www.fullpicture.app/item/0a1a22535d11312090e54bdd5cdf4c04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D2C20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ckinsey.com/industries/technology-media-and-telecommunications/our-insights/learning-from-googles-digital-culture" TargetMode="External"/><Relationship Id="rId8" Type="http://schemas.openxmlformats.org/officeDocument/2006/relationships/hyperlink" Target="https://www.fullpicture.app/item/0a1a22535d11312090e54bdd5cdf4c0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2023-04-26T01:19:07+02:00</dcterms:created>
  <dcterms:modified xsi:type="dcterms:W3CDTF">2023-04-26T01:19:07+02:00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