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Effect of a Multifaceted Clinical Pharmacist Intervention on Medication Safety After Hospitalization in Persons Prescribed High-risk Medications - PMC</w:t>
      </w:r>
      <w:br/>
      <w:hyperlink r:id="rId7" w:history="1">
        <w:r>
          <w:rPr>
            <w:color w:val="2980b9"/>
            <w:u w:val="single"/>
          </w:rPr>
          <w:t xml:space="preserve">https://www.ncbi.nlm.nih.gov/pmc/articles/PMC7922235/</w:t>
        </w:r>
      </w:hyperlink>
    </w:p>
    <w:p>
      <w:pPr>
        <w:pStyle w:val="Heading1"/>
      </w:pPr>
      <w:bookmarkStart w:id="2" w:name="_Toc2"/>
      <w:r>
        <w:t>Article summary:</w:t>
      </w:r>
      <w:bookmarkEnd w:id="2"/>
    </w:p>
    <w:p>
      <w:pPr>
        <w:jc w:val="both"/>
      </w:pPr>
      <w:r>
        <w:rPr/>
        <w:t xml:space="preserve">1. 本文介绍了一项随机临床试验，旨在评估多方面的临床药师干预对于高风险药物患者出院后用药安全的影响。</w:t>
      </w:r>
    </w:p>
    <w:p>
      <w:pPr>
        <w:jc w:val="both"/>
      </w:pPr>
      <w:r>
        <w:rPr/>
        <w:t xml:space="preserve">2. 研究发现，在出院后45天内，超过四分之一的患者经历了与药物相关的不良事件，近五分之一经历了临床重要的用药错误。然而，干预并没有显著降低这些事件的发生率。</w:t>
      </w:r>
    </w:p>
    <w:p>
      <w:pPr>
        <w:jc w:val="both"/>
      </w:pPr>
      <w:r>
        <w:rPr/>
        <w:t xml:space="preserve">3. 文章指出研究存在招募挑战和研究人群中事件数量较少等问题。</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该文章是一项随机临床试验，旨在评估多方面的临床药师干预对于高风险药物患者出院后用药安全的影响。然而，该研究存在一些潜在的偏见和局限性。</w:t>
      </w:r>
    </w:p>
    <w:p>
      <w:pPr>
        <w:jc w:val="both"/>
      </w:pPr>
      <w:r>
        <w:rPr/>
        <w:t xml:space="preserve"/>
      </w:r>
    </w:p>
    <w:p>
      <w:pPr>
        <w:jc w:val="both"/>
      </w:pPr>
      <w:r>
        <w:rPr/>
        <w:t xml:space="preserve">首先，该研究只针对了三种高风险药物类别（抗凝剂、糖尿病药物和阿片类药物），而没有考虑其他可能存在的高风险药物。这可能导致结果不够全面和具有代表性。</w:t>
      </w:r>
    </w:p>
    <w:p>
      <w:pPr>
        <w:jc w:val="both"/>
      </w:pPr>
      <w:r>
        <w:rPr/>
        <w:t xml:space="preserve"/>
      </w:r>
    </w:p>
    <w:p>
      <w:pPr>
        <w:jc w:val="both"/>
      </w:pPr>
      <w:r>
        <w:rPr/>
        <w:t xml:space="preserve">其次，该研究中使用的定义“临床重要用药错误”并没有得到广泛认可，并且缺乏明确的标准。这可能导致结果不够准确和可靠。</w:t>
      </w:r>
    </w:p>
    <w:p>
      <w:pPr>
        <w:jc w:val="both"/>
      </w:pPr>
      <w:r>
        <w:rPr/>
        <w:t xml:space="preserve"/>
      </w:r>
    </w:p>
    <w:p>
      <w:pPr>
        <w:jc w:val="both"/>
      </w:pPr>
      <w:r>
        <w:rPr/>
        <w:t xml:space="preserve">此外，该研究中存在招募挑战和事件数量较少等问题，这可能会影响结果的可靠性和推广性。</w:t>
      </w:r>
    </w:p>
    <w:p>
      <w:pPr>
        <w:jc w:val="both"/>
      </w:pPr>
      <w:r>
        <w:rPr/>
        <w:t xml:space="preserve"/>
      </w:r>
    </w:p>
    <w:p>
      <w:pPr>
        <w:jc w:val="both"/>
      </w:pPr>
      <w:r>
        <w:rPr/>
        <w:t xml:space="preserve">最后，该文章未探讨干预措施是否存在潜在风险或负面影响，并未平等地呈现双方观点。因此，在评估其结论时需要谨慎，并考虑其他相关证据。</w:t>
      </w:r>
    </w:p>
    <w:p>
      <w:pPr>
        <w:pStyle w:val="Heading1"/>
      </w:pPr>
      <w:bookmarkStart w:id="5" w:name="_Toc5"/>
      <w:r>
        <w:t>Topics for further research:</w:t>
      </w:r>
      <w:bookmarkEnd w:id="5"/>
    </w:p>
    <w:p>
      <w:pPr>
        <w:spacing w:after="0"/>
        <w:numPr>
          <w:ilvl w:val="0"/>
          <w:numId w:val="2"/>
        </w:numPr>
      </w:pPr>
      <w:r>
        <w:rPr/>
        <w:t xml:space="preserve">Other high-risk medications
</w:t>
      </w:r>
    </w:p>
    <w:p>
      <w:pPr>
        <w:spacing w:after="0"/>
        <w:numPr>
          <w:ilvl w:val="0"/>
          <w:numId w:val="2"/>
        </w:numPr>
      </w:pPr>
      <w:r>
        <w:rPr/>
        <w:t xml:space="preserve">Definition of clinically important medication errors
</w:t>
      </w:r>
    </w:p>
    <w:p>
      <w:pPr>
        <w:spacing w:after="0"/>
        <w:numPr>
          <w:ilvl w:val="0"/>
          <w:numId w:val="2"/>
        </w:numPr>
      </w:pPr>
      <w:r>
        <w:rPr/>
        <w:t xml:space="preserve">Recruitment challenges and limited events
</w:t>
      </w:r>
    </w:p>
    <w:p>
      <w:pPr>
        <w:spacing w:after="0"/>
        <w:numPr>
          <w:ilvl w:val="0"/>
          <w:numId w:val="2"/>
        </w:numPr>
      </w:pPr>
      <w:r>
        <w:rPr/>
        <w:t xml:space="preserve">Potential risks or negative effects of interventions
</w:t>
      </w:r>
    </w:p>
    <w:p>
      <w:pPr>
        <w:spacing w:after="0"/>
        <w:numPr>
          <w:ilvl w:val="0"/>
          <w:numId w:val="2"/>
        </w:numPr>
      </w:pPr>
      <w:r>
        <w:rPr/>
        <w:t xml:space="preserve">Equal presentation of both sides of the intervention
</w:t>
      </w:r>
    </w:p>
    <w:p>
      <w:pPr>
        <w:numPr>
          <w:ilvl w:val="0"/>
          <w:numId w:val="2"/>
        </w:numPr>
      </w:pPr>
      <w:r>
        <w:rPr/>
        <w:t xml:space="preserve">Consideration of other relevant evidence</w:t>
      </w:r>
    </w:p>
    <w:p>
      <w:pPr>
        <w:pStyle w:val="Heading1"/>
      </w:pPr>
      <w:bookmarkStart w:id="6" w:name="_Toc6"/>
      <w:r>
        <w:t>Report location:</w:t>
      </w:r>
      <w:bookmarkEnd w:id="6"/>
    </w:p>
    <w:p>
      <w:hyperlink r:id="rId8" w:history="1">
        <w:r>
          <w:rPr>
            <w:color w:val="2980b9"/>
            <w:u w:val="single"/>
          </w:rPr>
          <w:t xml:space="preserve">https://www.fullpicture.app/item/093bcb425963d410e1ae0e2e45b0dba2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25581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7922235/" TargetMode="External"/><Relationship Id="rId8" Type="http://schemas.openxmlformats.org/officeDocument/2006/relationships/hyperlink" Target="https://www.fullpicture.app/item/093bcb425963d410e1ae0e2e45b0dba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2023-05-12T12:01:52+02:00</dcterms:created>
  <dcterms:modified xsi:type="dcterms:W3CDTF">2023-05-12T12:01:52+02:00</dcterms:modified>
</cp:coreProperties>
</file>

<file path=docProps/custom.xml><?xml version="1.0" encoding="utf-8"?>
<Properties xmlns="http://schemas.openxmlformats.org/officeDocument/2006/custom-properties" xmlns:vt="http://schemas.openxmlformats.org/officeDocument/2006/docPropsVTypes"/>
</file>