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Course in Contracts for Difference | Contracts-For-Difference.com</w:t>
      </w:r>
      <w:br/>
      <w:hyperlink r:id="rId7" w:history="1">
        <w:r>
          <w:rPr>
            <w:color w:val="2980b9"/>
            <w:u w:val="single"/>
          </w:rPr>
          <w:t xml:space="preserve">https://www.contracts-for-difference.com/course/cfd-guide.html</w:t>
        </w:r>
      </w:hyperlink>
    </w:p>
    <w:p>
      <w:pPr>
        <w:pStyle w:val="Heading1"/>
      </w:pPr>
      <w:bookmarkStart w:id="2" w:name="_Toc2"/>
      <w:r>
        <w:t>Article summary:</w:t>
      </w:r>
      <w:bookmarkEnd w:id="2"/>
    </w:p>
    <w:p>
      <w:pPr>
        <w:jc w:val="both"/>
      </w:pPr>
      <w:r>
        <w:rPr/>
        <w:t xml:space="preserve">1. Contracts for Difference (CFDs) can be a powerful trading tool, but it requires education and knowledge to consistently make money.</w:t>
      </w:r>
    </w:p>
    <w:p>
      <w:pPr>
        <w:jc w:val="both"/>
      </w:pPr>
      <w:r>
        <w:rPr/>
        <w:t xml:space="preserve">2. Trading CFDs is different from trading traditional stocks or shares, and understanding how they work is crucial.</w:t>
      </w:r>
    </w:p>
    <w:p>
      <w:pPr>
        <w:jc w:val="both"/>
      </w:pPr>
      <w:r>
        <w:rPr/>
        <w:t xml:space="preserve">3. Without appropriate education and training, it would be impossible to trade CFDs meaningfully, making it important for serious stock market traders to learn the basics of CFD trading.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"Course in Contracts for Difference" provides an overview of trading contracts for differences (CFDs) and emphasizes the importance of education in successful trading. While the article offers some useful information, it also exhibits potential biases and shortcomings.</w:t>
      </w:r>
    </w:p>
    <w:p>
      <w:pPr>
        <w:jc w:val="both"/>
      </w:pPr>
      <w:r>
        <w:rPr/>
        <w:t xml:space="preserve"/>
      </w:r>
    </w:p>
    <w:p>
      <w:pPr>
        <w:jc w:val="both"/>
      </w:pPr>
      <w:r>
        <w:rPr/>
        <w:t xml:space="preserve">One potential bias in the article is its promotional tone towards CFD trading. The author highlights the benefits of CFDs, such as leverage and the ability to go short, without adequately addressing the risks involved. The article mentions that substantial profits can be made but fails to emphasize that substantial losses can also occur quickly. This one-sided reporting could mislead readers into thinking that CFD trading is a guaranteed way to make money without fully understanding the risks involved.</w:t>
      </w:r>
    </w:p>
    <w:p>
      <w:pPr>
        <w:jc w:val="both"/>
      </w:pPr>
      <w:r>
        <w:rPr/>
        <w:t xml:space="preserve"/>
      </w:r>
    </w:p>
    <w:p>
      <w:pPr>
        <w:jc w:val="both"/>
      </w:pPr>
      <w:r>
        <w:rPr/>
        <w:t xml:space="preserve">Furthermore, the article lacks evidence or data to support its claims about CFDs being a powerful trading tool or empowering investors to leverage portfolio returns. It would have been beneficial to include statistics or case studies demonstrating these assertions.</w:t>
      </w:r>
    </w:p>
    <w:p>
      <w:pPr>
        <w:jc w:val="both"/>
      </w:pPr>
      <w:r>
        <w:rPr/>
        <w:t xml:space="preserve"/>
      </w:r>
    </w:p>
    <w:p>
      <w:pPr>
        <w:jc w:val="both"/>
      </w:pPr>
      <w:r>
        <w:rPr/>
        <w:t xml:space="preserve">The article also fails to explore counterarguments or alternative perspectives on CFD trading. It does not mention any potential drawbacks or criticisms of CFDs, such as their complex nature, high fees, or regulatory concerns. By omitting these considerations, the article presents an incomplete picture of CFD trading and may lead readers to overlook important factors when making investment decisions.</w:t>
      </w:r>
    </w:p>
    <w:p>
      <w:pPr>
        <w:jc w:val="both"/>
      </w:pPr>
      <w:r>
        <w:rPr/>
        <w:t xml:space="preserve"/>
      </w:r>
    </w:p>
    <w:p>
      <w:pPr>
        <w:jc w:val="both"/>
      </w:pPr>
      <w:r>
        <w:rPr/>
        <w:t xml:space="preserve">Additionally, while the article mentions risk management techniques briefly, it does not provide sufficient details or examples of how traders can effectively manage their risks when trading CFDs. This lack of practical guidance leaves readers with limited information on how to protect their capital while engaging in this type of trading.</w:t>
      </w:r>
    </w:p>
    <w:p>
      <w:pPr>
        <w:jc w:val="both"/>
      </w:pPr>
      <w:r>
        <w:rPr/>
        <w:t xml:space="preserve"/>
      </w:r>
    </w:p>
    <w:p>
      <w:pPr>
        <w:jc w:val="both"/>
      </w:pPr>
      <w:r>
        <w:rPr/>
        <w:t xml:space="preserve">Another issue with the article is its focus on promoting a specific course offered by Contracts-For-Difference.com. While it is understandable that they would want to promote their educational resources, this promotional content undermines the objectivity and impartiality of the article. Readers may question whether the information provided is solely intended to drive sales rather than provide unbiased educational content.</w:t>
      </w:r>
    </w:p>
    <w:p>
      <w:pPr>
        <w:jc w:val="both"/>
      </w:pPr>
      <w:r>
        <w:rPr/>
        <w:t xml:space="preserve"/>
      </w:r>
    </w:p>
    <w:p>
      <w:pPr>
        <w:jc w:val="both"/>
      </w:pPr>
      <w:r>
        <w:rPr/>
        <w:t xml:space="preserve">In conclusion, the article on CFD trading provides some useful information but exhibits potential biases and shortcomings. It promotes CFD trading without adequately addressing the risks involved, lacks evidence to support its claims, overlooks counterarguments and alternative perspectives, and includes promotional content. Readers should approach the information with caution and seek additional sources to gain a more comprehensive understanding of CFD trading.</w:t>
      </w:r>
    </w:p>
    <w:p>
      <w:pPr>
        <w:pStyle w:val="Heading1"/>
      </w:pPr>
      <w:bookmarkStart w:id="5" w:name="_Toc5"/>
      <w:r>
        <w:t>Topics for further research:</w:t>
      </w:r>
      <w:bookmarkEnd w:id="5"/>
    </w:p>
    <w:p>
      <w:pPr>
        <w:spacing w:after="0"/>
        <w:numPr>
          <w:ilvl w:val="0"/>
          <w:numId w:val="2"/>
        </w:numPr>
      </w:pPr>
      <w:r>
        <w:rPr/>
        <w:t xml:space="preserve">Risks of trading contracts for differences
</w:t>
      </w:r>
    </w:p>
    <w:p>
      <w:pPr>
        <w:spacing w:after="0"/>
        <w:numPr>
          <w:ilvl w:val="0"/>
          <w:numId w:val="2"/>
        </w:numPr>
      </w:pPr>
      <w:r>
        <w:rPr/>
        <w:t xml:space="preserve">Criticism of CFD trading
</w:t>
      </w:r>
    </w:p>
    <w:p>
      <w:pPr>
        <w:spacing w:after="0"/>
        <w:numPr>
          <w:ilvl w:val="0"/>
          <w:numId w:val="2"/>
        </w:numPr>
      </w:pPr>
      <w:r>
        <w:rPr/>
        <w:t xml:space="preserve">Complexity of CFD trading
</w:t>
      </w:r>
    </w:p>
    <w:p>
      <w:pPr>
        <w:spacing w:after="0"/>
        <w:numPr>
          <w:ilvl w:val="0"/>
          <w:numId w:val="2"/>
        </w:numPr>
      </w:pPr>
      <w:r>
        <w:rPr/>
        <w:t xml:space="preserve">Regulatory concerns in CFD trading
</w:t>
      </w:r>
    </w:p>
    <w:p>
      <w:pPr>
        <w:spacing w:after="0"/>
        <w:numPr>
          <w:ilvl w:val="0"/>
          <w:numId w:val="2"/>
        </w:numPr>
      </w:pPr>
      <w:r>
        <w:rPr/>
        <w:t xml:space="preserve">Effective risk management techniques for CFD trading
</w:t>
      </w:r>
    </w:p>
    <w:p>
      <w:pPr>
        <w:numPr>
          <w:ilvl w:val="0"/>
          <w:numId w:val="2"/>
        </w:numPr>
      </w:pPr>
      <w:r>
        <w:rPr/>
        <w:t xml:space="preserve">Alternatives to CFD trading</w:t>
      </w:r>
    </w:p>
    <w:p>
      <w:pPr>
        <w:pStyle w:val="Heading1"/>
      </w:pPr>
      <w:bookmarkStart w:id="6" w:name="_Toc6"/>
      <w:r>
        <w:t>Report location:</w:t>
      </w:r>
      <w:bookmarkEnd w:id="6"/>
    </w:p>
    <w:p>
      <w:hyperlink r:id="rId8" w:history="1">
        <w:r>
          <w:rPr>
            <w:color w:val="2980b9"/>
            <w:u w:val="single"/>
          </w:rPr>
          <w:t xml:space="preserve">https://www.fullpicture.app/item/08cf212fad9f0f2b4da6170d0ab29856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C0B9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racts-for-difference.com/course/cfd-guide.html" TargetMode="External"/><Relationship Id="rId8" Type="http://schemas.openxmlformats.org/officeDocument/2006/relationships/hyperlink" Target="https://www.fullpicture.app/item/08cf212fad9f0f2b4da6170d0ab298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2023-12-19T10:18:40+01:00</dcterms:created>
  <dcterms:modified xsi:type="dcterms:W3CDTF">2023-12-19T10:18:40+01:00</dcterms:modified>
</cp:coreProperties>
</file>

<file path=docProps/custom.xml><?xml version="1.0" encoding="utf-8"?>
<Properties xmlns="http://schemas.openxmlformats.org/officeDocument/2006/custom-properties" xmlns:vt="http://schemas.openxmlformats.org/officeDocument/2006/docPropsVTypes"/>
</file>