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NECTA | ACSEE</w:t>
      </w:r>
      <w:br/>
      <w:hyperlink r:id="rId7" w:history="1">
        <w:r>
          <w:rPr>
            <w:color w:val="2980b9"/>
            <w:u w:val="single"/>
          </w:rPr>
          <w:t xml:space="preserve">https://www.necta.go.tz/acsee</w:t>
        </w:r>
      </w:hyperlink>
    </w:p>
    <w:p>
      <w:pPr>
        <w:pStyle w:val="Heading1"/>
      </w:pPr>
      <w:bookmarkStart w:id="2" w:name="_Toc2"/>
      <w:r>
        <w:t>Article summary:</w:t>
      </w:r>
      <w:bookmarkEnd w:id="2"/>
    </w:p>
    <w:p>
      <w:pPr>
        <w:jc w:val="both"/>
      </w:pPr>
      <w:r>
        <w:rPr/>
        <w:t xml:space="preserve">1. The ACSEE is an examination offered to candidates who have completed two years of advanced level secondary education and have obtained three credits at the Certificate of Secondary Education Examination (CSEE) level.</w:t>
      </w:r>
    </w:p>
    <w:p>
      <w:pPr>
        <w:jc w:val="both"/>
      </w:pPr>
      <w:r>
        <w:rPr/>
        <w:t xml:space="preserve"/>
      </w:r>
    </w:p>
    <w:p>
      <w:pPr>
        <w:jc w:val="both"/>
      </w:pPr>
      <w:r>
        <w:rPr/>
        <w:t xml:space="preserve">2. The objectives of the ACSEE include assessing learners' knowledge and ability to pursue further education, as well as evaluating their skills in meeting social, political, economic, and technological challenges for individual and national development.</w:t>
      </w:r>
    </w:p>
    <w:p>
      <w:pPr>
        <w:jc w:val="both"/>
      </w:pPr>
      <w:r>
        <w:rPr/>
        <w:t xml:space="preserve"/>
      </w:r>
    </w:p>
    <w:p>
      <w:pPr>
        <w:jc w:val="both"/>
      </w:pPr>
      <w:r>
        <w:rPr/>
        <w:t xml:space="preserve">3. The examined subjects in the ACSEE are grouped into combinations such as natural science (PCM, PCB), arts combinations (HGL, HGK), and others like Economics, Commerce, Accountancy (ECA). Each subject has its own examination format detailing the structure of the paper and content covered.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Advanced Certificate of Secondary Education Examination (ACSEE) administered by the National Examinations Council of Tanzania (NECTA). It outlines the eligibility criteria, examination calendar, objectives, examined subjects/courses, and examination formats. </w:t>
      </w:r>
    </w:p>
    <w:p>
      <w:pPr>
        <w:jc w:val="both"/>
      </w:pPr>
      <w:r>
        <w:rPr/>
        <w:t xml:space="preserve"/>
      </w:r>
    </w:p>
    <w:p>
      <w:pPr>
        <w:jc w:val="both"/>
      </w:pPr>
      <w:r>
        <w:rPr/>
        <w:t xml:space="preserve">One potential bias in the article is the lack of discussion on any challenges or criticisms associated with the ACSEE examination. While it highlights the objectives and benefits of the examination, it fails to address any potential drawbacks or limitations. For example, there could be issues related to exam stress, pressure on students to perform well, or concerns about the relevance of the subjects being tested.</w:t>
      </w:r>
    </w:p>
    <w:p>
      <w:pPr>
        <w:jc w:val="both"/>
      </w:pPr>
      <w:r>
        <w:rPr/>
        <w:t xml:space="preserve"/>
      </w:r>
    </w:p>
    <w:p>
      <w:pPr>
        <w:jc w:val="both"/>
      </w:pPr>
      <w:r>
        <w:rPr/>
        <w:t xml:space="preserve">Additionally, the article does not provide any evidence or data to support its claims about the effectiveness of the ACSEE examination in assessing students' knowledge and abilities. Without concrete examples or statistics, readers may question the validity of these assertions.</w:t>
      </w:r>
    </w:p>
    <w:p>
      <w:pPr>
        <w:jc w:val="both"/>
      </w:pPr>
      <w:r>
        <w:rPr/>
        <w:t xml:space="preserve"/>
      </w:r>
    </w:p>
    <w:p>
      <w:pPr>
        <w:jc w:val="both"/>
      </w:pPr>
      <w:r>
        <w:rPr/>
        <w:t xml:space="preserve">Furthermore, there is a lack of exploration of counterarguments or alternative perspectives on the ACSEE examination. By presenting only one side of the story, the article may come across as promotional rather than informative.</w:t>
      </w:r>
    </w:p>
    <w:p>
      <w:pPr>
        <w:jc w:val="both"/>
      </w:pPr>
      <w:r>
        <w:rPr/>
        <w:t xml:space="preserve"/>
      </w:r>
    </w:p>
    <w:p>
      <w:pPr>
        <w:jc w:val="both"/>
      </w:pPr>
      <w:r>
        <w:rPr/>
        <w:t xml:space="preserve">Overall, while the article provides basic information about the ACSEE examination, it could benefit from a more balanced and critical analysis that considers different viewpoints and potential criticisms. This would help readers develop a more nuanced understanding of the topic.</w:t>
      </w:r>
    </w:p>
    <w:p>
      <w:pPr>
        <w:pStyle w:val="Heading1"/>
      </w:pPr>
      <w:bookmarkStart w:id="5" w:name="_Toc5"/>
      <w:r>
        <w:t>Topics for further research:</w:t>
      </w:r>
      <w:bookmarkEnd w:id="5"/>
    </w:p>
    <w:p>
      <w:pPr>
        <w:spacing w:after="0"/>
        <w:numPr>
          <w:ilvl w:val="0"/>
          <w:numId w:val="2"/>
        </w:numPr>
      </w:pPr>
      <w:r>
        <w:rPr/>
        <w:t xml:space="preserve">Criticisms of ACSEE examination in Tanzania
</w:t>
      </w:r>
    </w:p>
    <w:p>
      <w:pPr>
        <w:spacing w:after="0"/>
        <w:numPr>
          <w:ilvl w:val="0"/>
          <w:numId w:val="2"/>
        </w:numPr>
      </w:pPr>
      <w:r>
        <w:rPr/>
        <w:t xml:space="preserve">Exam stress and pressure on students in ACSEE
</w:t>
      </w:r>
    </w:p>
    <w:p>
      <w:pPr>
        <w:spacing w:after="0"/>
        <w:numPr>
          <w:ilvl w:val="0"/>
          <w:numId w:val="2"/>
        </w:numPr>
      </w:pPr>
      <w:r>
        <w:rPr/>
        <w:t xml:space="preserve">Relevance of subjects in ACSEE examination
</w:t>
      </w:r>
    </w:p>
    <w:p>
      <w:pPr>
        <w:spacing w:after="0"/>
        <w:numPr>
          <w:ilvl w:val="0"/>
          <w:numId w:val="2"/>
        </w:numPr>
      </w:pPr>
      <w:r>
        <w:rPr/>
        <w:t xml:space="preserve">Effectiveness of ACSEE in assessing students' abilities
</w:t>
      </w:r>
    </w:p>
    <w:p>
      <w:pPr>
        <w:spacing w:after="0"/>
        <w:numPr>
          <w:ilvl w:val="0"/>
          <w:numId w:val="2"/>
        </w:numPr>
      </w:pPr>
      <w:r>
        <w:rPr/>
        <w:t xml:space="preserve">Alternative perspectives on ACSEE examination
</w:t>
      </w:r>
    </w:p>
    <w:p>
      <w:pPr>
        <w:numPr>
          <w:ilvl w:val="0"/>
          <w:numId w:val="2"/>
        </w:numPr>
      </w:pPr>
      <w:r>
        <w:rPr/>
        <w:t xml:space="preserve">Challenges of NECTA's ACSEE examination</w:t>
      </w:r>
    </w:p>
    <w:p>
      <w:pPr>
        <w:pStyle w:val="Heading1"/>
      </w:pPr>
      <w:bookmarkStart w:id="6" w:name="_Toc6"/>
      <w:r>
        <w:t>Report location:</w:t>
      </w:r>
      <w:bookmarkEnd w:id="6"/>
    </w:p>
    <w:p>
      <w:hyperlink r:id="rId8" w:history="1">
        <w:r>
          <w:rPr>
            <w:color w:val="2980b9"/>
            <w:u w:val="single"/>
          </w:rPr>
          <w:t xml:space="preserve">https://www.fullpicture.app/item/08000cd9e54e8d79830c8de8749c24e0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4F8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cta.go.tz/acsee" TargetMode="External"/><Relationship Id="rId8" Type="http://schemas.openxmlformats.org/officeDocument/2006/relationships/hyperlink" Target="https://www.fullpicture.app/item/08000cd9e54e8d79830c8de8749c2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2024-04-04T08:20:22+02:00</dcterms:created>
  <dcterms:modified xsi:type="dcterms:W3CDTF">2024-04-04T08:20:22+02:00</dcterms:modified>
</cp:coreProperties>
</file>

<file path=docProps/custom.xml><?xml version="1.0" encoding="utf-8"?>
<Properties xmlns="http://schemas.openxmlformats.org/officeDocument/2006/custom-properties" xmlns:vt="http://schemas.openxmlformats.org/officeDocument/2006/docPropsVTypes"/>
</file>