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液体浮子流量计的检定方法介绍_上海自动化仪表销售网(shyibiao.com.cn)</w:t>
      </w:r>
      <w:br/>
      <w:hyperlink r:id="rId7" w:history="1">
        <w:r>
          <w:rPr>
            <w:color w:val="2980b9"/>
            <w:u w:val="single"/>
          </w:rPr>
          <w:t xml:space="preserve">http://www.shyibiao.com.cn/info/jishu_fb8091bc4c7760bc.html</w:t>
        </w:r>
      </w:hyperlink>
    </w:p>
    <w:p>
      <w:pPr>
        <w:pStyle w:val="Heading1"/>
      </w:pPr>
      <w:bookmarkStart w:id="2" w:name="_Toc2"/>
      <w:r>
        <w:t>Article summary:</w:t>
      </w:r>
      <w:bookmarkEnd w:id="2"/>
    </w:p>
    <w:p>
      <w:pPr>
        <w:jc w:val="both"/>
      </w:pPr>
      <w:r>
        <w:rPr/>
        <w:t xml:space="preserve">1. 液体浮子流量计的检定方法包括体积法、称重法和标准表法。</w:t>
      </w:r>
    </w:p>
    <w:p>
      <w:pPr>
        <w:jc w:val="both"/>
      </w:pPr>
      <w:r>
        <w:rPr/>
        <w:t xml:space="preserve">2. 在检定过程中需要注意去除管道和浮子周围的气泡，并使用下游阀门尽可能调节流量。</w:t>
      </w:r>
    </w:p>
    <w:p>
      <w:pPr>
        <w:jc w:val="both"/>
      </w:pPr>
      <w:r>
        <w:rPr/>
        <w:t xml:space="preserve">3. 当检定介质与校准介质不同时，需要进行修正系数的计算。</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作为一篇介绍液体浮子流量计检定方法的文章，其内容较为专业，但也存在一些问题。</w:t>
      </w:r>
    </w:p>
    <w:p>
      <w:pPr>
        <w:jc w:val="both"/>
      </w:pPr>
      <w:r>
        <w:rPr/>
        <w:t xml:space="preserve"/>
      </w:r>
    </w:p>
    <w:p>
      <w:pPr>
        <w:jc w:val="both"/>
      </w:pPr>
      <w:r>
        <w:rPr/>
        <w:t xml:space="preserve">首先，文章没有提供足够的背景信息和上下文解释，可能会让非专业读者难以理解。其次，在介绍检定方法时，文章只列举了三种方法，并没有说明它们各自的优缺点和适用范围。此外，在第四种方法中提到了“校准介质与检定介质不同”的情况下需要进行修正，但并没有详细说明这种情况下如何进行修正。</w:t>
      </w:r>
    </w:p>
    <w:p>
      <w:pPr>
        <w:jc w:val="both"/>
      </w:pPr>
      <w:r>
        <w:rPr/>
        <w:t xml:space="preserve"/>
      </w:r>
    </w:p>
    <w:p>
      <w:pPr>
        <w:jc w:val="both"/>
      </w:pPr>
      <w:r>
        <w:rPr/>
        <w:t xml:space="preserve">另外，文章可能存在一些偏见和片面报道。例如，在第三种方法中提到，“如果使用清水作为校准介质，则无需进行流量校正和转换”，这似乎暗示清水是最好的校准介质，而其他液体则需要进行修正。然而实际上，不同的液体在测量时都有其特殊性质和误差来源，因此选择合适的校准介质应该考虑多方面因素。</w:t>
      </w:r>
    </w:p>
    <w:p>
      <w:pPr>
        <w:jc w:val="both"/>
      </w:pPr>
      <w:r>
        <w:rPr/>
        <w:t xml:space="preserve"/>
      </w:r>
    </w:p>
    <w:p>
      <w:pPr>
        <w:jc w:val="both"/>
      </w:pPr>
      <w:r>
        <w:rPr/>
        <w:t xml:space="preserve">总之，虽然本文内容较为专业详尽，但仍存在一些可以改进的地方。在撰写类似文章时应该更加客观全面地呈现事实，并对相关概念、原理进行适当解释和说明，以便读者更好地理解。</w:t>
      </w:r>
    </w:p>
    <w:p>
      <w:pPr>
        <w:pStyle w:val="Heading1"/>
      </w:pPr>
      <w:bookmarkStart w:id="5" w:name="_Toc5"/>
      <w:r>
        <w:t>Topics for further research:</w:t>
      </w:r>
      <w:bookmarkEnd w:id="5"/>
    </w:p>
    <w:p>
      <w:pPr>
        <w:spacing w:after="0"/>
        <w:numPr>
          <w:ilvl w:val="0"/>
          <w:numId w:val="2"/>
        </w:numPr>
      </w:pPr>
      <w:r>
        <w:rPr/>
        <w:t xml:space="preserve">Background information on liquid float flow meters
</w:t>
      </w:r>
    </w:p>
    <w:p>
      <w:pPr>
        <w:spacing w:after="0"/>
        <w:numPr>
          <w:ilvl w:val="0"/>
          <w:numId w:val="2"/>
        </w:numPr>
      </w:pPr>
      <w:r>
        <w:rPr/>
        <w:t xml:space="preserve">Advantages and disadvantages of different calibration methods
</w:t>
      </w:r>
    </w:p>
    <w:p>
      <w:pPr>
        <w:spacing w:after="0"/>
        <w:numPr>
          <w:ilvl w:val="0"/>
          <w:numId w:val="2"/>
        </w:numPr>
      </w:pPr>
      <w:r>
        <w:rPr/>
        <w:t xml:space="preserve">Correction methods for calibration media and testing media differences
</w:t>
      </w:r>
    </w:p>
    <w:p>
      <w:pPr>
        <w:spacing w:after="0"/>
        <w:numPr>
          <w:ilvl w:val="0"/>
          <w:numId w:val="2"/>
        </w:numPr>
      </w:pPr>
      <w:r>
        <w:rPr/>
        <w:t xml:space="preserve">Special properties and error sources of different liquids in measurement
</w:t>
      </w:r>
    </w:p>
    <w:p>
      <w:pPr>
        <w:spacing w:after="0"/>
        <w:numPr>
          <w:ilvl w:val="0"/>
          <w:numId w:val="2"/>
        </w:numPr>
      </w:pPr>
      <w:r>
        <w:rPr/>
        <w:t xml:space="preserve">Objective and comprehensive presentation of facts
</w:t>
      </w:r>
    </w:p>
    <w:p>
      <w:pPr>
        <w:numPr>
          <w:ilvl w:val="0"/>
          <w:numId w:val="2"/>
        </w:numPr>
      </w:pPr>
      <w:r>
        <w:rPr/>
        <w:t xml:space="preserve">Explanation and clarification of relevant concepts and principles</w:t>
      </w:r>
    </w:p>
    <w:p>
      <w:pPr>
        <w:pStyle w:val="Heading1"/>
      </w:pPr>
      <w:bookmarkStart w:id="6" w:name="_Toc6"/>
      <w:r>
        <w:t>Report location:</w:t>
      </w:r>
      <w:bookmarkEnd w:id="6"/>
    </w:p>
    <w:p>
      <w:hyperlink r:id="rId8" w:history="1">
        <w:r>
          <w:rPr>
            <w:color w:val="2980b9"/>
            <w:u w:val="single"/>
          </w:rPr>
          <w:t xml:space="preserve">https://www.fullpicture.app/item/078449c893ddb8a1f73c808673c37459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CFF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yibiao.com.cn/info/jishu_fb8091bc4c7760bc.html" TargetMode="External"/><Relationship Id="rId8" Type="http://schemas.openxmlformats.org/officeDocument/2006/relationships/hyperlink" Target="https://www.fullpicture.app/item/078449c893ddb8a1f73c808673c37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2024-01-10T08:38:50+01:00</dcterms:created>
  <dcterms:modified xsi:type="dcterms:W3CDTF">2024-01-10T08:38:50+01:00</dcterms:modified>
</cp:coreProperties>
</file>

<file path=docProps/custom.xml><?xml version="1.0" encoding="utf-8"?>
<Properties xmlns="http://schemas.openxmlformats.org/officeDocument/2006/custom-properties" xmlns:vt="http://schemas.openxmlformats.org/officeDocument/2006/docPropsVTypes"/>
</file>