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Discovery of drug–omics associations in type 2 diabetes with generative deep-learning models | Nature Biotechnology</w:t>
      </w:r>
      <w:br/>
      <w:hyperlink r:id="rId7" w:history="1">
        <w:r>
          <w:rPr>
            <w:color w:val="2980b9"/>
            <w:u w:val="single"/>
          </w:rPr>
          <w:t xml:space="preserve">https://www.nature.com/articles/s41587-022-01520-x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Drug-response patterns in individuals with type 2 diabetes (T2D) are complex, involving multiple organs and confounders, and the impact of polypharmacy on molecular profiles is largely unknown.</w:t>
      </w:r>
    </w:p>
    <w:p>
      <w:pPr>
        <w:jc w:val="both"/>
      </w:pPr>
      <w:r>
        <w:rPr/>
        <w:t xml:space="preserve">2. Deep phenotyping and multi-omics screening offer opportunities to gain mechanistic insights into the action of drugs on disease processes, but traditional methods of data interpretation are insufficient for analyzing multi-modal data.</w:t>
      </w:r>
    </w:p>
    <w:p>
      <w:pPr>
        <w:jc w:val="both"/>
      </w:pPr>
      <w:r>
        <w:rPr/>
        <w:t xml:space="preserve">3. A deep-learning framework based on variational autoencoders (VAE) can integrate cohort-level multi-omics datasets and generate insights into complex relationships that the network learns through data integration, offering potential for discovering drug-omics associations in T2D.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该文章主要介绍了一种基于深度学习模型的方法，用于发现药物与组学之间的关联，以探索治疗2型糖尿病的机制。然而，该文章存在以下问题：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偏见来源：该文章没有提及任何可能存在的偏见来源，例如数据收集和处理过程中可能存在的偏差、样本选择偏差等。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片面报道：该文章只介绍了一种方法，并未对其他可能存在的方法进行比较和评估。此外，该文章并未讨论该方法在其他疾病或情境下的适用性。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缺失考虑点：该文章没有考虑到药物剂量、使用时间、患者遵从医嘱等因素对药物-组学关联的影响。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主张缺失证据：该文章提出了通过深度学习模型发现药物-组学关联可以获得治疗2型糖尿病机制方面的洞见，但并未提供足够的证据来支持这一主张。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未探索反驳：该文章没有探讨可能存在的反驳观点或争议，并且没有平等地呈现双方观点。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宣传内容：该文章似乎更多地强调了该方法的优点和潜在应用，而忽略了其局限性和风险。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综上所述，该文章存在一些问题，需要更全面地考虑可能存在的偏见、缺失考虑点和证据不足等问题，并平等地呈现双方观点。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in data collection and processing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evaluation of alternative methods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factors such as drug dosage and patient adherence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 about discovering treatment mechanisms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opposing viewpoints and controversies
</w:t>
      </w:r>
    </w:p>
    <w:p>
      <w:pPr>
        <w:numPr>
          <w:ilvl w:val="0"/>
          <w:numId w:val="2"/>
        </w:numPr>
      </w:pPr>
      <w:r>
        <w:rPr/>
        <w:t xml:space="preserve">Balanced presentation of limitations and risks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https://www.fullpicture.app/item/07386ad01577eedd8c16c79abbb61570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457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87-022-01520-x" TargetMode="External"/><Relationship Id="rId8" Type="http://schemas.openxmlformats.org/officeDocument/2006/relationships/hyperlink" Target="https://www.fullpicture.app/item/07386ad01577eedd8c16c79abbb615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2024-02-17T03:57:27+01:00</dcterms:created>
  <dcterms:modified xsi:type="dcterms:W3CDTF">2024-02-17T03:57:27+01:00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