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气候行动主义的股价影响：来自第一次全球气候罢工的证据 - ScienceDirect</w:t>
      </w:r>
      <w:br/>
      <w:hyperlink r:id="rId7" w:history="1">
        <w:r>
          <w:rPr>
            <w:color w:val="2980b9"/>
            <w:u w:val="single"/>
          </w:rPr>
          <w:t xml:space="preserve">https://www.sciencedirect.com/science/article/pii/S0929119921001395</w:t>
        </w:r>
      </w:hyperlink>
    </w:p>
    <w:p>
      <w:pPr>
        <w:pStyle w:val="Heading1"/>
      </w:pPr>
      <w:bookmarkStart w:id="2" w:name="_Toc2"/>
      <w:r>
        <w:t>Article summary:</w:t>
      </w:r>
      <w:bookmarkEnd w:id="2"/>
    </w:p>
    <w:p>
      <w:pPr>
        <w:jc w:val="both"/>
      </w:pPr>
      <w:r>
        <w:rPr/>
        <w:t xml:space="preserve">1. 第一次全球气候罢工代表了气候行动主义的历史性转折点，对碳密集型公司的股价产生了负面影响。</w:t>
      </w:r>
    </w:p>
    <w:p>
      <w:pPr>
        <w:jc w:val="both"/>
      </w:pPr>
      <w:r>
        <w:rPr/>
        <w:t xml:space="preserve">2. 公众对气候行动主义的日益关注是导致这种影响的原因之一。</w:t>
      </w:r>
    </w:p>
    <w:p>
      <w:pPr>
        <w:jc w:val="both"/>
      </w:pPr>
      <w:r>
        <w:rPr/>
        <w:t xml:space="preserve">3. 在第一次全球气候罢工之后，金融分析师下调了对碳密集型企业的长期盈利预测。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作为一篇学术研究文章，该文提供了对第一次全球气候罢工对欧洲上市公司股价的影响进行分析的结果。然而，该文章存在以下几个问题：</w:t>
      </w:r>
    </w:p>
    <w:p>
      <w:pPr>
        <w:jc w:val="both"/>
      </w:pPr>
      <w:r>
        <w:rPr/>
        <w:t xml:space="preserve"/>
      </w:r>
    </w:p>
    <w:p>
      <w:pPr>
        <w:jc w:val="both"/>
      </w:pPr>
      <w:r>
        <w:rPr/>
        <w:t xml:space="preserve">1. 偏见来源：该文章没有明确说明作者的立场和背景，可能存在潜在偏见。例如，作者可能是支持气候行动主义的人士，因此可能会过度强调气候行动主义对企业股价的负面影响。</w:t>
      </w:r>
    </w:p>
    <w:p>
      <w:pPr>
        <w:jc w:val="both"/>
      </w:pPr>
      <w:r>
        <w:rPr/>
        <w:t xml:space="preserve"/>
      </w:r>
    </w:p>
    <w:p>
      <w:pPr>
        <w:jc w:val="both"/>
      </w:pPr>
      <w:r>
        <w:rPr/>
        <w:t xml:space="preserve">2. 片面报道：该文章只考虑了欧洲上市公司的股价反应，并没有考虑其他地区或其他类型企业的情况。这种片面报道可能导致结论不够全面和准确。</w:t>
      </w:r>
    </w:p>
    <w:p>
      <w:pPr>
        <w:jc w:val="both"/>
      </w:pPr>
      <w:r>
        <w:rPr/>
        <w:t xml:space="preserve"/>
      </w:r>
    </w:p>
    <w:p>
      <w:pPr>
        <w:jc w:val="both"/>
      </w:pPr>
      <w:r>
        <w:rPr/>
        <w:t xml:space="preserve">3. 缺失考虑点：该文章没有考虑到其他可能影响企业股价的因素，例如宏观经济环境、公司治理、竞争等因素。这些因素也可能对企业股价产生重要影响。</w:t>
      </w:r>
    </w:p>
    <w:p>
      <w:pPr>
        <w:jc w:val="both"/>
      </w:pPr>
      <w:r>
        <w:rPr/>
        <w:t xml:space="preserve"/>
      </w:r>
    </w:p>
    <w:p>
      <w:pPr>
        <w:jc w:val="both"/>
      </w:pPr>
      <w:r>
        <w:rPr/>
        <w:t xml:space="preserve">4. 主张缺失证据：该文章认为第一次全球气候罢工导致碳密集型企业股价下跌，但并没有提供足够证据来支持这一主张。例如，作者并没有控制其他变量来排除其他可能导致股价下跌的因素。</w:t>
      </w:r>
    </w:p>
    <w:p>
      <w:pPr>
        <w:jc w:val="both"/>
      </w:pPr>
      <w:r>
        <w:rPr/>
        <w:t xml:space="preserve"/>
      </w:r>
    </w:p>
    <w:p>
      <w:pPr>
        <w:jc w:val="both"/>
      </w:pPr>
      <w:r>
        <w:rPr/>
        <w:t xml:space="preserve">5. 未探索反驳：该文章没有探讨可能存在的反驳观点，例如一些人认为气候行动主义对企业股价影响不大或者有积极影响。这种未探索反驳可能导致结论不够客观和全面。</w:t>
      </w:r>
    </w:p>
    <w:p>
      <w:pPr>
        <w:jc w:val="both"/>
      </w:pPr>
      <w:r>
        <w:rPr/>
        <w:t xml:space="preserve"/>
      </w:r>
    </w:p>
    <w:p>
      <w:pPr>
        <w:jc w:val="both"/>
      </w:pPr>
      <w:r>
        <w:rPr/>
        <w:t xml:space="preserve">6. 宣传内容：该文章可能存在宣传内容，例如过度强调气候行动主义对企业股价的负面影响，而忽略了其他因素的作用。这种宣传内容可能会误导读者。</w:t>
      </w:r>
    </w:p>
    <w:p>
      <w:pPr>
        <w:jc w:val="both"/>
      </w:pPr>
      <w:r>
        <w:rPr/>
        <w:t xml:space="preserve"/>
      </w:r>
    </w:p>
    <w:p>
      <w:pPr>
        <w:jc w:val="both"/>
      </w:pPr>
      <w:r>
        <w:rPr/>
        <w:t xml:space="preserve">综上所述，该文章存在一些问题，需要更加客观和全面地考虑气候行动主义对企业股价的影响，并控制其他变量来排除其他可能因素的干扰。同时，作者也应该注意到可能存在的偏见和宣传内容，并尽量避免这些问题。</w:t>
      </w:r>
    </w:p>
    <w:p>
      <w:pPr>
        <w:pStyle w:val="Heading1"/>
      </w:pPr>
      <w:bookmarkStart w:id="5" w:name="_Toc5"/>
      <w:r>
        <w:t>Topics for further research:</w:t>
      </w:r>
      <w:bookmarkEnd w:id="5"/>
    </w:p>
    <w:p>
      <w:pPr>
        <w:spacing w:after="0"/>
        <w:numPr>
          <w:ilvl w:val="0"/>
          <w:numId w:val="2"/>
        </w:numPr>
      </w:pPr>
      <w:r>
        <w:rPr/>
        <w:t xml:space="preserve">Author bias and background
</w:t>
      </w:r>
    </w:p>
    <w:p>
      <w:pPr>
        <w:spacing w:after="0"/>
        <w:numPr>
          <w:ilvl w:val="0"/>
          <w:numId w:val="2"/>
        </w:numPr>
      </w:pPr>
      <w:r>
        <w:rPr/>
        <w:t xml:space="preserve">Limited scope of analysis
</w:t>
      </w:r>
    </w:p>
    <w:p>
      <w:pPr>
        <w:spacing w:after="0"/>
        <w:numPr>
          <w:ilvl w:val="0"/>
          <w:numId w:val="2"/>
        </w:numPr>
      </w:pPr>
      <w:r>
        <w:rPr/>
        <w:t xml:space="preserve">Missing factors that may affect stock prices
</w:t>
      </w:r>
    </w:p>
    <w:p>
      <w:pPr>
        <w:spacing w:after="0"/>
        <w:numPr>
          <w:ilvl w:val="0"/>
          <w:numId w:val="2"/>
        </w:numPr>
      </w:pPr>
      <w:r>
        <w:rPr/>
        <w:t xml:space="preserve">Lack of evidence to support claims
</w:t>
      </w:r>
    </w:p>
    <w:p>
      <w:pPr>
        <w:spacing w:after="0"/>
        <w:numPr>
          <w:ilvl w:val="0"/>
          <w:numId w:val="2"/>
        </w:numPr>
      </w:pPr>
      <w:r>
        <w:rPr/>
        <w:t xml:space="preserve">Failure to explore opposing viewpoints
</w:t>
      </w:r>
    </w:p>
    <w:p>
      <w:pPr>
        <w:numPr>
          <w:ilvl w:val="0"/>
          <w:numId w:val="2"/>
        </w:numPr>
      </w:pPr>
      <w:r>
        <w:rPr/>
        <w:t xml:space="preserve">Potential for propaganda content</w:t>
      </w:r>
    </w:p>
    <w:p>
      <w:pPr>
        <w:pStyle w:val="Heading1"/>
      </w:pPr>
      <w:bookmarkStart w:id="6" w:name="_Toc6"/>
      <w:r>
        <w:t>Report location:</w:t>
      </w:r>
      <w:bookmarkEnd w:id="6"/>
    </w:p>
    <w:p>
      <w:hyperlink r:id="rId8" w:history="1">
        <w:r>
          <w:rPr>
            <w:color w:val="2980b9"/>
            <w:u w:val="single"/>
          </w:rPr>
          <w:t xml:space="preserve">https://www.fullpicture.app/item/070ea70338f9790e8782a634f0ecd05d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A976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9119921001395" TargetMode="External"/><Relationship Id="rId8" Type="http://schemas.openxmlformats.org/officeDocument/2006/relationships/hyperlink" Target="https://www.fullpicture.app/item/070ea70338f9790e8782a634f0ecd0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2024-02-20T08:52:10+01:00</dcterms:created>
  <dcterms:modified xsi:type="dcterms:W3CDTF">2024-02-20T08:52:10+01:00</dcterms:modified>
</cp:coreProperties>
</file>

<file path=docProps/custom.xml><?xml version="1.0" encoding="utf-8"?>
<Properties xmlns="http://schemas.openxmlformats.org/officeDocument/2006/custom-properties" xmlns:vt="http://schemas.openxmlformats.org/officeDocument/2006/docPropsVTypes"/>
</file>