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Visual perception driven collage synthesis</w:t>
      </w:r>
      <w:br/>
      <w:hyperlink r:id="rId7" w:history="1">
        <w:r>
          <w:rPr>
            <w:color w:val="2980b9"/>
            <w:u w:val="single"/>
          </w:rPr>
          <w:t xml:space="preserve">https://www.researchgate.net/publication/355687371_Visual_perception_driven_collage_synthesis</w:t>
        </w:r>
      </w:hyperlink>
    </w:p>
    <w:p>
      <w:pPr>
        <w:pStyle w:val="Heading1"/>
      </w:pPr>
      <w:bookmarkStart w:id="2" w:name="_Toc2"/>
      <w:r>
        <w:t>Article summary:</w:t>
      </w:r>
      <w:bookmarkEnd w:id="2"/>
    </w:p>
    <w:p>
      <w:pPr>
        <w:jc w:val="both"/>
      </w:pPr>
      <w:r>
        <w:rPr/>
        <w:t xml:space="preserve">1. 本文提出了一种基于视觉感知的自动合成视觉吸引力拼贴画的方法，该方法考虑了人类视觉感知机制，包括Gestalt原则和视觉注意力。</w:t>
      </w:r>
    </w:p>
    <w:p>
      <w:pPr>
        <w:jc w:val="both"/>
      </w:pPr>
      <w:r>
        <w:rPr/>
        <w:t xml:space="preserve">2. 该方法将生成拼贴画的过程看作一个映射问题，并采用分治策略生成多个补丁集合，使用图像显著性和向量场来确定每个补丁的大小和方向。</w:t>
      </w:r>
    </w:p>
    <w:p>
      <w:pPr>
        <w:jc w:val="both"/>
      </w:pPr>
      <w:r>
        <w:rPr/>
        <w:t xml:space="preserve">3. 通过实验和用户研究，证明该方法可以生成视觉上令人愉悦的拼贴画。</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该文章提出了一种基于视觉感知的自动合成视觉吸引力拼贴画的方法。然而，该文章存在一些潜在的偏见和不足之处。</w:t>
      </w:r>
    </w:p>
    <w:p>
      <w:pPr>
        <w:jc w:val="both"/>
      </w:pPr>
      <w:r>
        <w:rPr/>
        <w:t xml:space="preserve"/>
      </w:r>
    </w:p>
    <w:p>
      <w:pPr>
        <w:jc w:val="both"/>
      </w:pPr>
      <w:r>
        <w:rPr/>
        <w:t xml:space="preserve">首先，该文章没有考虑到版权问题。在收集网络图片时，作者并没有提及如何确保这些图片是合法使用的。这可能会导致侵犯版权的问题，并且可能会对作者和读者带来法律风险。</w:t>
      </w:r>
    </w:p>
    <w:p>
      <w:pPr>
        <w:jc w:val="both"/>
      </w:pPr>
      <w:r>
        <w:rPr/>
        <w:t xml:space="preserve"/>
      </w:r>
    </w:p>
    <w:p>
      <w:pPr>
        <w:jc w:val="both"/>
      </w:pPr>
      <w:r>
        <w:rPr/>
        <w:t xml:space="preserve">其次，该文章没有充分探讨人类视觉感知机制。虽然作者提到了Gestalt原则和视觉注意力机制，但他们并没有深入探讨这些机制如何影响人类对拼贴画的感知和理解。此外，他们也没有考虑到其他可能影响人类视觉感知的因素，例如文化差异、年龄、性别等。</w:t>
      </w:r>
    </w:p>
    <w:p>
      <w:pPr>
        <w:jc w:val="both"/>
      </w:pPr>
      <w:r>
        <w:rPr/>
        <w:t xml:space="preserve"/>
      </w:r>
    </w:p>
    <w:p>
      <w:pPr>
        <w:jc w:val="both"/>
      </w:pPr>
      <w:r>
        <w:rPr/>
        <w:t xml:space="preserve">第三，该文章缺乏实证研究支持。尽管作者进行了一些实验和用户研究，但他们并没有提供足够的数据来证明他们方法的有效性和可靠性。此外，在用户研究中使用小样本量也可能导致结果不够准确或代表性不足。</w:t>
      </w:r>
    </w:p>
    <w:p>
      <w:pPr>
        <w:jc w:val="both"/>
      </w:pPr>
      <w:r>
        <w:rPr/>
        <w:t xml:space="preserve"/>
      </w:r>
    </w:p>
    <w:p>
      <w:pPr>
        <w:jc w:val="both"/>
      </w:pPr>
      <w:r>
        <w:rPr/>
        <w:t xml:space="preserve">最后，该文章存在宣传内容和偏袒倾向。作者强调他们方法可以生成“视觉吸引力”的拼贴画，但他们并没有充分探讨这种“视觉吸引力”是如何定义和衡量的。此外，他们也没有探讨其他可能的拼贴画风格或审美标准。</w:t>
      </w:r>
    </w:p>
    <w:p>
      <w:pPr>
        <w:jc w:val="both"/>
      </w:pPr>
      <w:r>
        <w:rPr/>
        <w:t xml:space="preserve"/>
      </w:r>
    </w:p>
    <w:p>
      <w:pPr>
        <w:jc w:val="both"/>
      </w:pPr>
      <w:r>
        <w:rPr/>
        <w:t xml:space="preserve">综上所述，该文章提出了一种有趣的方法来自动生成拼贴画，但它存在一些潜在的偏见和不足之处。未来研究应该更加关注版权问题、人类视觉感知机制、实证研究支持和多样化的审美标准。</w:t>
      </w:r>
    </w:p>
    <w:p>
      <w:pPr>
        <w:pStyle w:val="Heading1"/>
      </w:pPr>
      <w:bookmarkStart w:id="5" w:name="_Toc5"/>
      <w:r>
        <w:t>Topics for further research:</w:t>
      </w:r>
      <w:bookmarkEnd w:id="5"/>
    </w:p>
    <w:p>
      <w:pPr>
        <w:spacing w:after="0"/>
        <w:numPr>
          <w:ilvl w:val="0"/>
          <w:numId w:val="2"/>
        </w:numPr>
      </w:pPr>
      <w:r>
        <w:rPr/>
        <w:t xml:space="preserve">Copyright issues in image collection
</w:t>
      </w:r>
    </w:p>
    <w:p>
      <w:pPr>
        <w:spacing w:after="0"/>
        <w:numPr>
          <w:ilvl w:val="0"/>
          <w:numId w:val="2"/>
        </w:numPr>
      </w:pPr>
      <w:r>
        <w:rPr/>
        <w:t xml:space="preserve">Human visual perception mechanisms and cultural differences
</w:t>
      </w:r>
    </w:p>
    <w:p>
      <w:pPr>
        <w:spacing w:after="0"/>
        <w:numPr>
          <w:ilvl w:val="0"/>
          <w:numId w:val="2"/>
        </w:numPr>
      </w:pPr>
      <w:r>
        <w:rPr/>
        <w:t xml:space="preserve">Lack of empirical research support
</w:t>
      </w:r>
    </w:p>
    <w:p>
      <w:pPr>
        <w:spacing w:after="0"/>
        <w:numPr>
          <w:ilvl w:val="0"/>
          <w:numId w:val="2"/>
        </w:numPr>
      </w:pPr>
      <w:r>
        <w:rPr/>
        <w:t xml:space="preserve">Potential biases and favoritism
</w:t>
      </w:r>
    </w:p>
    <w:p>
      <w:pPr>
        <w:spacing w:after="0"/>
        <w:numPr>
          <w:ilvl w:val="0"/>
          <w:numId w:val="2"/>
        </w:numPr>
      </w:pPr>
      <w:r>
        <w:rPr/>
        <w:t xml:space="preserve">Definition and measurement of visual attractiveness
</w:t>
      </w:r>
    </w:p>
    <w:p>
      <w:pPr>
        <w:numPr>
          <w:ilvl w:val="0"/>
          <w:numId w:val="2"/>
        </w:numPr>
      </w:pPr>
      <w:r>
        <w:rPr/>
        <w:t xml:space="preserve">Diversification of aesthetic standards</w:t>
      </w:r>
    </w:p>
    <w:p>
      <w:pPr>
        <w:pStyle w:val="Heading1"/>
      </w:pPr>
      <w:bookmarkStart w:id="6" w:name="_Toc6"/>
      <w:r>
        <w:t>Report location:</w:t>
      </w:r>
      <w:bookmarkEnd w:id="6"/>
    </w:p>
    <w:p>
      <w:hyperlink r:id="rId8" w:history="1">
        <w:r>
          <w:rPr>
            <w:color w:val="2980b9"/>
            <w:u w:val="single"/>
          </w:rPr>
          <w:t xml:space="preserve">https://www.fullpicture.app/item/0706730ff99594786c6cb3df21450d8f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1015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55687371_Visual_perception_driven_collage_synthesis" TargetMode="External"/><Relationship Id="rId8" Type="http://schemas.openxmlformats.org/officeDocument/2006/relationships/hyperlink" Target="https://www.fullpicture.app/item/0706730ff99594786c6cb3df21450d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2024-01-01T20:42:29+01:00</dcterms:created>
  <dcterms:modified xsi:type="dcterms:W3CDTF">2024-01-01T20:42:29+01:00</dcterms:modified>
</cp:coreProperties>
</file>

<file path=docProps/custom.xml><?xml version="1.0" encoding="utf-8"?>
<Properties xmlns="http://schemas.openxmlformats.org/officeDocument/2006/custom-properties" xmlns:vt="http://schemas.openxmlformats.org/officeDocument/2006/docPropsVTypes"/>
</file>