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Where Is the U.S. Economy Headed? Follow the Money - WSJ</w:t>
      </w:r>
      <w:br/>
      <w:hyperlink r:id="rId7" w:history="1">
        <w:r>
          <w:rPr>
            <w:color w:val="2980b9"/>
            <w:u w:val="single"/>
          </w:rPr>
          <w:t xml:space="preserve">https://www.wsj.com/articles/where-is-the-u-s-economy-headed-follow-the-money-c79a6b1c?mod=hp_lead_pos5</w:t>
        </w:r>
      </w:hyperlink>
    </w:p>
    <w:p>
      <w:pPr>
        <w:pStyle w:val="Heading1"/>
      </w:pPr>
      <w:bookmarkStart w:id="2" w:name="_Toc2"/>
      <w:r>
        <w:t>Article summary:</w:t>
      </w:r>
      <w:bookmarkEnd w:id="2"/>
    </w:p>
    <w:p>
      <w:pPr>
        <w:jc w:val="both"/>
      </w:pPr>
      <w:r>
        <w:rPr/>
        <w:t xml:space="preserve">1. Debt markets are tightening under the strain of rising interest rates, leading to less money available for U.S. businesses and households to hire workers and pay bills.</w:t>
      </w:r>
    </w:p>
    <w:p>
      <w:pPr>
        <w:jc w:val="both"/>
      </w:pPr>
      <w:r>
        <w:rPr/>
        <w:t xml:space="preserve">2. The credit crunch that hit commercial real estate this spring may be a leading indicator for the economy as a whole.</w:t>
      </w:r>
    </w:p>
    <w:p>
      <w:pPr>
        <w:jc w:val="both"/>
      </w:pPr>
      <w:r>
        <w:rPr/>
        <w:t xml:space="preserve">3. Companies that need borrowed cash to grow or stay afloat are running out of options, with corporate bankruptcy filings hitting their highest number since 2010.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"Where Is the U.S. Economy Headed? Follow the Money" by The Wall Street Journal provides a detailed analysis of the current state of the US economy, with a focus on debt markets and lending conditions. While the stock market is near a one-year high, debt markets are struggling under the strain of rising interest rates, leading to tighter lending conditions for companies, consumers, and real-estate developers.</w:t>
      </w:r>
    </w:p>
    <w:p>
      <w:pPr>
        <w:jc w:val="both"/>
      </w:pPr>
      <w:r>
        <w:rPr/>
        <w:t xml:space="preserve"/>
      </w:r>
    </w:p>
    <w:p>
      <w:pPr>
        <w:jc w:val="both"/>
      </w:pPr>
      <w:r>
        <w:rPr/>
        <w:t xml:space="preserve">The article highlights warning signs in the typically more conservative debt market, which moves money from banks and other lenders to businesses and families. A credit crunch that hit commercial real estate this spring might be a leading indicator for the economy as a whole. The article also notes that recessions over the past 30 years have closely tracked the willingness of banks to lend out cash they collect from depositors.</w:t>
      </w:r>
    </w:p>
    <w:p>
      <w:pPr>
        <w:jc w:val="both"/>
      </w:pPr>
      <w:r>
        <w:rPr/>
        <w:t xml:space="preserve"/>
      </w:r>
    </w:p>
    <w:p>
      <w:pPr>
        <w:jc w:val="both"/>
      </w:pPr>
      <w:r>
        <w:rPr/>
        <w:t xml:space="preserve">However, there are some potential biases in this article. For example, it focuses heavily on negative aspects of the economy without providing much context or balance. It also relies heavily on anecdotal evidence from specific individuals rather than presenting broader data or analysis.</w:t>
      </w:r>
    </w:p>
    <w:p>
      <w:pPr>
        <w:jc w:val="both"/>
      </w:pPr>
      <w:r>
        <w:rPr/>
        <w:t xml:space="preserve"/>
      </w:r>
    </w:p>
    <w:p>
      <w:pPr>
        <w:jc w:val="both"/>
      </w:pPr>
      <w:r>
        <w:rPr/>
        <w:t xml:space="preserve">Additionally, while it notes that investors willing to take risks can benefit from credit cycles and recessions, it does not explore potential negative impacts on everyday Americans who may struggle with job loss or financial instability during these periods.</w:t>
      </w:r>
    </w:p>
    <w:p>
      <w:pPr>
        <w:jc w:val="both"/>
      </w:pPr>
      <w:r>
        <w:rPr/>
        <w:t xml:space="preserve"/>
      </w:r>
    </w:p>
    <w:p>
      <w:pPr>
        <w:jc w:val="both"/>
      </w:pPr>
      <w:r>
        <w:rPr/>
        <w:t xml:space="preserve">Overall, while this article provides some valuable insights into current economic trends and potential risks, readers should approach it with caution and seek out additional sources for a more balanced perspective.</w:t>
      </w:r>
    </w:p>
    <w:p>
      <w:pPr>
        <w:pStyle w:val="Heading1"/>
      </w:pPr>
      <w:bookmarkStart w:id="5" w:name="_Toc5"/>
      <w:r>
        <w:t>Topics for further research:</w:t>
      </w:r>
      <w:bookmarkEnd w:id="5"/>
    </w:p>
    <w:p>
      <w:pPr>
        <w:spacing w:after="0"/>
        <w:numPr>
          <w:ilvl w:val="0"/>
          <w:numId w:val="2"/>
        </w:numPr>
      </w:pPr>
      <w:r>
        <w:rPr/>
        <w:t xml:space="preserve">Impact of rising interest rates on the US economy
</w:t>
      </w:r>
    </w:p>
    <w:p>
      <w:pPr>
        <w:spacing w:after="0"/>
        <w:numPr>
          <w:ilvl w:val="0"/>
          <w:numId w:val="2"/>
        </w:numPr>
      </w:pPr>
      <w:r>
        <w:rPr/>
        <w:t xml:space="preserve">Analysis of the stock market's performance in relation to the economy
</w:t>
      </w:r>
    </w:p>
    <w:p>
      <w:pPr>
        <w:spacing w:after="0"/>
        <w:numPr>
          <w:ilvl w:val="0"/>
          <w:numId w:val="2"/>
        </w:numPr>
      </w:pPr>
      <w:r>
        <w:rPr/>
        <w:t xml:space="preserve">Historical trends in bank lending during economic downturns
</w:t>
      </w:r>
    </w:p>
    <w:p>
      <w:pPr>
        <w:spacing w:after="0"/>
        <w:numPr>
          <w:ilvl w:val="0"/>
          <w:numId w:val="2"/>
        </w:numPr>
      </w:pPr>
      <w:r>
        <w:rPr/>
        <w:t xml:space="preserve">The role of government policies in shaping lending conditions
</w:t>
      </w:r>
    </w:p>
    <w:p>
      <w:pPr>
        <w:spacing w:after="0"/>
        <w:numPr>
          <w:ilvl w:val="0"/>
          <w:numId w:val="2"/>
        </w:numPr>
      </w:pPr>
      <w:r>
        <w:rPr/>
        <w:t xml:space="preserve">Potential consequences of a credit crunch on everyday Americans
</w:t>
      </w:r>
    </w:p>
    <w:p>
      <w:pPr>
        <w:numPr>
          <w:ilvl w:val="0"/>
          <w:numId w:val="2"/>
        </w:numPr>
      </w:pPr>
      <w:r>
        <w:rPr/>
        <w:t xml:space="preserve">Comparison of the US economy to other global economies</w:t>
      </w:r>
    </w:p>
    <w:p>
      <w:pPr>
        <w:pStyle w:val="Heading1"/>
      </w:pPr>
      <w:bookmarkStart w:id="6" w:name="_Toc6"/>
      <w:r>
        <w:t>Report location:</w:t>
      </w:r>
      <w:bookmarkEnd w:id="6"/>
    </w:p>
    <w:p>
      <w:hyperlink r:id="rId8" w:history="1">
        <w:r>
          <w:rPr>
            <w:color w:val="2980b9"/>
            <w:u w:val="single"/>
          </w:rPr>
          <w:t xml:space="preserve">https://www.fullpicture.app/item/060f3c20e242f92c6066f9b580cdceed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C1C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articles/where-is-the-u-s-economy-headed-follow-the-money-c79a6b1c?mod=hp_lead_pos5" TargetMode="External"/><Relationship Id="rId8" Type="http://schemas.openxmlformats.org/officeDocument/2006/relationships/hyperlink" Target="https://www.fullpicture.app/item/060f3c20e242f92c6066f9b580cdc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2023-09-19T04:09:24+02:00</dcterms:created>
  <dcterms:modified xsi:type="dcterms:W3CDTF">2023-09-19T04:09:24+02:00</dcterms:modified>
</cp:coreProperties>
</file>

<file path=docProps/custom.xml><?xml version="1.0" encoding="utf-8"?>
<Properties xmlns="http://schemas.openxmlformats.org/officeDocument/2006/custom-properties" xmlns:vt="http://schemas.openxmlformats.org/officeDocument/2006/docPropsVTypes"/>
</file>