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完整文章：应对精神疾病患者（PWMI）：警察招募对心理健康应对培训和参与的看法</w:t>
      </w:r>
      <w:br/>
      <w:hyperlink r:id="rId7" w:history="1">
        <w:r>
          <w:rPr>
            <w:color w:val="2980b9"/>
            <w:u w:val="single"/>
          </w:rPr>
          <w:t xml:space="preserve">https://www.tandfonline.com/doi/full/10.1080/23311886.2021.2020469</w:t>
        </w:r>
      </w:hyperlink>
    </w:p>
    <w:p>
      <w:pPr>
        <w:pStyle w:val="Heading1"/>
      </w:pPr>
      <w:bookmarkStart w:id="2" w:name="_Toc2"/>
      <w:r>
        <w:t>Article summary:</w:t>
      </w:r>
      <w:bookmarkEnd w:id="2"/>
    </w:p>
    <w:p>
      <w:pPr>
        <w:jc w:val="both"/>
      </w:pPr>
      <w:r>
        <w:rPr/>
        <w:t xml:space="preserve">1. 警察对精神疾病患者（PWMI）的处理方式影响了公众对警察合法性的看法。尽管警察在处理PWMI时通常表现得公平和专业，但PWMI经常感到被定罪和受到污名化，特别是当警察使用不必要的敌对和强硬的策略应对他们的危机时。</w:t>
      </w:r>
    </w:p>
    <w:p>
      <w:pPr>
        <w:jc w:val="both"/>
      </w:pPr>
      <w:r>
        <w:rPr/>
        <w:t xml:space="preserve"/>
      </w:r>
    </w:p>
    <w:p>
      <w:pPr>
        <w:jc w:val="both"/>
      </w:pPr>
      <w:r>
        <w:rPr/>
        <w:t xml:space="preserve">2. 程序正义培训可以帮助警察以信任、尊重和中立的态度对待市民，并给予市民表达意见的机会。这种培训不仅适用于新警员，还需要包括培训人员和主管，以确保其原则在内部组织和外部与市民互动时得到实践。</w:t>
      </w:r>
    </w:p>
    <w:p>
      <w:pPr>
        <w:jc w:val="both"/>
      </w:pPr>
      <w:r>
        <w:rPr/>
        <w:t xml:space="preserve"/>
      </w:r>
    </w:p>
    <w:p>
      <w:pPr>
        <w:jc w:val="both"/>
      </w:pPr>
      <w:r>
        <w:rPr/>
        <w:t xml:space="preserve">3. 警察学院培训是建立有效警民关系的基础，尤其是当警察与不同群体的人接触时。然而，澳大利亚的一些警察机构因未为新警员提供有效的精神健康危机处置培训而受到批评。研究表明，在警察职业生涯早期进行有效的精神健康危机处置培训可以提高警察与PWMI互动时的知识、态度、技能、信心和满意度。因此，精神健康危机处置培训对全球各地的警察机构越来越重要，并且许多澳大利亚警察机构已将其纳入培训计划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这篇文章探讨了警察在处理精神疾病患者时的心理健康培训和参与的看法。然而，文章存在一些问题和偏见。</w:t>
      </w:r>
    </w:p>
    <w:p>
      <w:pPr>
        <w:jc w:val="both"/>
      </w:pPr>
      <w:r>
        <w:rPr/>
        <w:t xml:space="preserve"/>
      </w:r>
    </w:p>
    <w:p>
      <w:pPr>
        <w:jc w:val="both"/>
      </w:pPr>
      <w:r>
        <w:rPr/>
        <w:t xml:space="preserve">首先，文章没有提供足够的证据来支持其主张。它引用了一些研究，但没有详细说明这些研究的方法和结果。因此，读者无法确定这些研究是否可靠，并且是否可以推广到其他地区或警察机构。</w:t>
      </w:r>
    </w:p>
    <w:p>
      <w:pPr>
        <w:jc w:val="both"/>
      </w:pPr>
      <w:r>
        <w:rPr/>
        <w:t xml:space="preserve"/>
      </w:r>
    </w:p>
    <w:p>
      <w:pPr>
        <w:jc w:val="both"/>
      </w:pPr>
      <w:r>
        <w:rPr/>
        <w:t xml:space="preserve">其次，文章似乎只关注了警察对精神疾病患者的不公正待遇，而忽视了其他因素。例如，它没有考虑到警察在处理危机情况时面临的压力和挑战，以及他们需要保护公众安全的责任。这种片面报道可能导致读者对警察持有负面看法，并忽视他们所面临的困境。</w:t>
      </w:r>
    </w:p>
    <w:p>
      <w:pPr>
        <w:jc w:val="both"/>
      </w:pPr>
      <w:r>
        <w:rPr/>
        <w:t xml:space="preserve"/>
      </w:r>
    </w:p>
    <w:p>
      <w:pPr>
        <w:jc w:val="both"/>
      </w:pPr>
      <w:r>
        <w:rPr/>
        <w:t xml:space="preserve">此外，文章没有探讨可能存在的解决方案或改进措施。它只是简单地指出了警察需要接受心理健康培训，并没有提供具体建议或方法来实施这种培训。这种缺失使得读者难以理解如何解决问题，并限制了文章的实用性。</w:t>
      </w:r>
    </w:p>
    <w:p>
      <w:pPr>
        <w:jc w:val="both"/>
      </w:pPr>
      <w:r>
        <w:rPr/>
        <w:t xml:space="preserve"/>
      </w:r>
    </w:p>
    <w:p>
      <w:pPr>
        <w:jc w:val="both"/>
      </w:pPr>
      <w:r>
        <w:rPr/>
        <w:t xml:space="preserve">最后，文章没有平等地呈现双方的观点。它主要关注了精神疾病患者对警察不公正待遇的看法，而忽视了警察对这些问题的观点。这种偏袒可能导致读者对警察持有偏见，并影响他们对整个问题的理解。</w:t>
      </w:r>
    </w:p>
    <w:p>
      <w:pPr>
        <w:jc w:val="both"/>
      </w:pPr>
      <w:r>
        <w:rPr/>
        <w:t xml:space="preserve"/>
      </w:r>
    </w:p>
    <w:p>
      <w:pPr>
        <w:jc w:val="both"/>
      </w:pPr>
      <w:r>
        <w:rPr/>
        <w:t xml:space="preserve">综上所述，这篇文章存在一些问题和偏见，包括缺乏证据支持、片面报道、忽视其他因素、缺乏解决方案和不平等呈现双方的观点。为了提高其可信度和客观性，作者应该提供更多的证据和数据，并全面考虑所有相关因素。</w:t>
      </w:r>
    </w:p>
    <w:p>
      <w:pPr>
        <w:pStyle w:val="Heading1"/>
      </w:pPr>
      <w:bookmarkStart w:id="5" w:name="_Toc5"/>
      <w:r>
        <w:t>Topics for further research:</w:t>
      </w:r>
      <w:bookmarkEnd w:id="5"/>
    </w:p>
    <w:p>
      <w:pPr>
        <w:spacing w:after="0"/>
        <w:numPr>
          <w:ilvl w:val="0"/>
          <w:numId w:val="2"/>
        </w:numPr>
      </w:pPr>
      <w:r>
        <w:rPr/>
        <w:t xml:space="preserve">警察处理精神疾病患者的压力和挑战
</w:t>
      </w:r>
    </w:p>
    <w:p>
      <w:pPr>
        <w:spacing w:after="0"/>
        <w:numPr>
          <w:ilvl w:val="0"/>
          <w:numId w:val="2"/>
        </w:numPr>
      </w:pPr>
      <w:r>
        <w:rPr/>
        <w:t xml:space="preserve">警察需要保护公众安全的责任
</w:t>
      </w:r>
    </w:p>
    <w:p>
      <w:pPr>
        <w:spacing w:after="0"/>
        <w:numPr>
          <w:ilvl w:val="0"/>
          <w:numId w:val="2"/>
        </w:numPr>
      </w:pPr>
      <w:r>
        <w:rPr/>
        <w:t xml:space="preserve">解决警察对精神疾病患者不公正待遇的方法
</w:t>
      </w:r>
    </w:p>
    <w:p>
      <w:pPr>
        <w:spacing w:after="0"/>
        <w:numPr>
          <w:ilvl w:val="0"/>
          <w:numId w:val="2"/>
        </w:numPr>
      </w:pPr>
      <w:r>
        <w:rPr/>
        <w:t xml:space="preserve">警察接受心理健康培训的具体建议和方法
</w:t>
      </w:r>
    </w:p>
    <w:p>
      <w:pPr>
        <w:spacing w:after="0"/>
        <w:numPr>
          <w:ilvl w:val="0"/>
          <w:numId w:val="2"/>
        </w:numPr>
      </w:pPr>
      <w:r>
        <w:rPr/>
        <w:t xml:space="preserve">警察对精神疾病患者问题的观点
</w:t>
      </w:r>
    </w:p>
    <w:p>
      <w:pPr>
        <w:numPr>
          <w:ilvl w:val="0"/>
          <w:numId w:val="2"/>
        </w:numPr>
      </w:pPr>
      <w:r>
        <w:rPr/>
        <w:t xml:space="preserve">全面考虑所有相关因素的必要性</w:t>
      </w:r>
    </w:p>
    <w:p>
      <w:pPr>
        <w:pStyle w:val="Heading1"/>
      </w:pPr>
      <w:bookmarkStart w:id="6" w:name="_Toc6"/>
      <w:r>
        <w:t>Report location:</w:t>
      </w:r>
      <w:bookmarkEnd w:id="6"/>
    </w:p>
    <w:p>
      <w:hyperlink r:id="rId8" w:history="1">
        <w:r>
          <w:rPr>
            <w:color w:val="2980b9"/>
            <w:u w:val="single"/>
          </w:rPr>
          <w:t xml:space="preserve">https://www.fullpicture.app/item/0602bac314b397c69b5b4b2877cc0d9e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F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311886.2021.2020469" TargetMode="External"/><Relationship Id="rId8" Type="http://schemas.openxmlformats.org/officeDocument/2006/relationships/hyperlink" Target="https://www.fullpicture.app/item/0602bac314b397c69b5b4b2877cc0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2023-09-04T11:48:38+02:00</dcterms:created>
  <dcterms:modified xsi:type="dcterms:W3CDTF">2023-09-04T11:48:38+02:00</dcterms:modified>
</cp:coreProperties>
</file>

<file path=docProps/custom.xml><?xml version="1.0" encoding="utf-8"?>
<Properties xmlns="http://schemas.openxmlformats.org/officeDocument/2006/custom-properties" xmlns:vt="http://schemas.openxmlformats.org/officeDocument/2006/docPropsVTypes"/>
</file>