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Reconsidering India’s climate diplomacy and domestic preferences with a two-level approach | Emerald Insight</w:t>
      </w:r>
      <w:br/>
      <w:hyperlink r:id="rId7" w:history="1">
        <w:r>
          <w:rPr>
            <w:color w:val="2980b9"/>
            <w:u w:val="single"/>
          </w:rPr>
          <w:t xml:space="preserve">https://www.emerald.com/insight/content/doi/10.1108/IJCCSM-07-2022-0088/full/html</w:t>
        </w:r>
      </w:hyperlink>
    </w:p>
    <w:p>
      <w:pPr>
        <w:pStyle w:val="Heading1"/>
      </w:pPr>
      <w:bookmarkStart w:id="2" w:name="_Toc2"/>
      <w:r>
        <w:t>Article summary:</w:t>
      </w:r>
      <w:bookmarkEnd w:id="2"/>
    </w:p>
    <w:p>
      <w:pPr>
        <w:jc w:val="both"/>
      </w:pPr>
      <w:r>
        <w:rPr/>
        <w:t xml:space="preserve">1. India's climate negotiations at the United Nations Conference on Climate Change are based on principles of equity, historical responsibility, and the polluter pays agenda. However, there is a need for a shift towards voluntary reduction of carbon emissions.</w:t>
      </w:r>
    </w:p>
    <w:p>
      <w:pPr>
        <w:jc w:val="both"/>
      </w:pPr>
      <w:r>
        <w:rPr/>
        <w:t xml:space="preserve">2. Domestic preferences play a crucial role in India's decision-making on climate policies, as the country balances its concerns over poverty reduction and economic development with sustainable development goals.</w:t>
      </w:r>
    </w:p>
    <w:p>
      <w:pPr>
        <w:jc w:val="both"/>
      </w:pPr>
      <w:r>
        <w:rPr/>
        <w:t xml:space="preserve">3. India has both domestic needs and long-term benefits in combating climate change, which places the responsibility primarily on domestic audiences and international societies. It is important to consider both short- and long-term goals in India's climate positions and politics for the benefit of policymakers and stakeholders in the Asia-Pacific region and beyond.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这篇文章探讨了印度在气候外交和国内偏好方面的立场，并采用了两级方法进行分析。然而，文章存在一些潜在的偏见和片面报道。</w:t>
      </w:r>
    </w:p>
    <w:p>
      <w:pPr>
        <w:jc w:val="both"/>
      </w:pPr>
      <w:r>
        <w:rPr/>
        <w:t xml:space="preserve"/>
      </w:r>
    </w:p>
    <w:p>
      <w:pPr>
        <w:jc w:val="both"/>
      </w:pPr>
      <w:r>
        <w:rPr/>
        <w:t xml:space="preserve">首先，文章提到印度在联合国气候变化大会上的谈判基于“公平”、“历史责任”和“污染者付费”的议程。然而，文章没有提供足够的证据来支持这些主张，并未探讨其他国家对这些议程的看法和反对意见。因此，读者可能会认为这是一个单方面的陈述，缺乏平衡性。</w:t>
      </w:r>
    </w:p>
    <w:p>
      <w:pPr>
        <w:jc w:val="both"/>
      </w:pPr>
      <w:r>
        <w:rPr/>
        <w:t xml:space="preserve"/>
      </w:r>
    </w:p>
    <w:p>
      <w:pPr>
        <w:jc w:val="both"/>
      </w:pPr>
      <w:r>
        <w:rPr/>
        <w:t xml:space="preserve">其次，文章强调了印度在减少碳排放方面具有长期利益，并将责任主要归咎于国内观众和国际社会。然而，文章没有详细说明印度如何实施减排政策以及取得了什么成果。此外，文章也没有考虑到可能存在的风险和挑战，例如经济发展与环境保护之间的平衡问题。</w:t>
      </w:r>
    </w:p>
    <w:p>
      <w:pPr>
        <w:jc w:val="both"/>
      </w:pPr>
      <w:r>
        <w:rPr/>
        <w:t xml:space="preserve"/>
      </w:r>
    </w:p>
    <w:p>
      <w:pPr>
        <w:jc w:val="both"/>
      </w:pPr>
      <w:r>
        <w:rPr/>
        <w:t xml:space="preserve">此外，在论述印度气候政策时，文章没有充分考虑到其他利益相关者的观点和立场。例如，该地区其他国家对印度在气候谈判中所采取的立场可能持有不同的看法。因此，文章在呈现双方观点时存在一定的偏见。</w:t>
      </w:r>
    </w:p>
    <w:p>
      <w:pPr>
        <w:jc w:val="both"/>
      </w:pPr>
      <w:r>
        <w:rPr/>
        <w:t xml:space="preserve"/>
      </w:r>
    </w:p>
    <w:p>
      <w:pPr>
        <w:jc w:val="both"/>
      </w:pPr>
      <w:r>
        <w:rPr/>
        <w:t xml:space="preserve">最后，文章没有提供足够的证据来支持其主张，并且未探索可能存在的反驳观点。这使得读者很难对文章中提出的论点进行评估和验证。</w:t>
      </w:r>
    </w:p>
    <w:p>
      <w:pPr>
        <w:jc w:val="both"/>
      </w:pPr>
      <w:r>
        <w:rPr/>
        <w:t xml:space="preserve"/>
      </w:r>
    </w:p>
    <w:p>
      <w:pPr>
        <w:jc w:val="both"/>
      </w:pPr>
      <w:r>
        <w:rPr/>
        <w:t xml:space="preserve">综上所述，这篇文章在分析印度气候外交和国内偏好方面存在一些潜在的偏见和片面报道。它缺乏平衡性，未提供充分的证据来支持其主张，并忽略了其他利益相关者的观点。因此，读者应该对其中提出的论点保持谨慎，并寻找更全面和客观的信息来源来评估印度在气候变化问题上的立场。</w:t>
      </w:r>
    </w:p>
    <w:p>
      <w:pPr>
        <w:pStyle w:val="Heading1"/>
      </w:pPr>
      <w:bookmarkStart w:id="5" w:name="_Toc5"/>
      <w:r>
        <w:t>Topics for further research:</w:t>
      </w:r>
      <w:bookmarkEnd w:id="5"/>
    </w:p>
    <w:p>
      <w:pPr>
        <w:spacing w:after="0"/>
        <w:numPr>
          <w:ilvl w:val="0"/>
          <w:numId w:val="2"/>
        </w:numPr>
      </w:pPr>
      <w:r>
        <w:rPr/>
        <w:t xml:space="preserve">印度在联合国气候变化大会上的谈判议程
</w:t>
      </w:r>
    </w:p>
    <w:p>
      <w:pPr>
        <w:spacing w:after="0"/>
        <w:numPr>
          <w:ilvl w:val="0"/>
          <w:numId w:val="2"/>
        </w:numPr>
      </w:pPr>
      <w:r>
        <w:rPr/>
        <w:t xml:space="preserve">印度的减排政策和成果
</w:t>
      </w:r>
    </w:p>
    <w:p>
      <w:pPr>
        <w:spacing w:after="0"/>
        <w:numPr>
          <w:ilvl w:val="0"/>
          <w:numId w:val="2"/>
        </w:numPr>
      </w:pPr>
      <w:r>
        <w:rPr/>
        <w:t xml:space="preserve">经济发展与环境保护之间的平衡问题
</w:t>
      </w:r>
    </w:p>
    <w:p>
      <w:pPr>
        <w:spacing w:after="0"/>
        <w:numPr>
          <w:ilvl w:val="0"/>
          <w:numId w:val="2"/>
        </w:numPr>
      </w:pPr>
      <w:r>
        <w:rPr/>
        <w:t xml:space="preserve">其他利益相关者的观点和立场
</w:t>
      </w:r>
    </w:p>
    <w:p>
      <w:pPr>
        <w:spacing w:after="0"/>
        <w:numPr>
          <w:ilvl w:val="0"/>
          <w:numId w:val="2"/>
        </w:numPr>
      </w:pPr>
      <w:r>
        <w:rPr/>
        <w:t xml:space="preserve">文章中提出的论点的证据和反驳观点
</w:t>
      </w:r>
    </w:p>
    <w:p>
      <w:pPr>
        <w:numPr>
          <w:ilvl w:val="0"/>
          <w:numId w:val="2"/>
        </w:numPr>
      </w:pPr>
      <w:r>
        <w:rPr/>
        <w:t xml:space="preserve">寻找更全面和客观的信息来源来评估印度在气候变化问题上的立场</w:t>
      </w:r>
    </w:p>
    <w:p>
      <w:pPr>
        <w:pStyle w:val="Heading1"/>
      </w:pPr>
      <w:bookmarkStart w:id="6" w:name="_Toc6"/>
      <w:r>
        <w:t>Report location:</w:t>
      </w:r>
      <w:bookmarkEnd w:id="6"/>
    </w:p>
    <w:p>
      <w:hyperlink r:id="rId8" w:history="1">
        <w:r>
          <w:rPr>
            <w:color w:val="2980b9"/>
            <w:u w:val="single"/>
          </w:rPr>
          <w:t xml:space="preserve">https://www.fullpicture.app/item/05a50edf069f788bedc01550fb69e6ef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D21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CCSM-07-2022-0088/full/html" TargetMode="External"/><Relationship Id="rId8" Type="http://schemas.openxmlformats.org/officeDocument/2006/relationships/hyperlink" Target="https://www.fullpicture.app/item/05a50edf069f788bedc01550fb69e6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2024-01-23T06:26:06+01:00</dcterms:created>
  <dcterms:modified xsi:type="dcterms:W3CDTF">2024-01-23T06:26:06+01:00</dcterms:modified>
</cp:coreProperties>
</file>

<file path=docProps/custom.xml><?xml version="1.0" encoding="utf-8"?>
<Properties xmlns="http://schemas.openxmlformats.org/officeDocument/2006/custom-properties" xmlns:vt="http://schemas.openxmlformats.org/officeDocument/2006/docPropsVTypes"/>
</file>