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Genomic and transcriptomic features between primary and paired metastatic fumarate hydratase–deficient renal cell carcinoma - PMC</w:t>
      </w:r>
      <w:br/>
      <w:hyperlink r:id="rId7" w:history="1">
        <w:r>
          <w:rPr>
            <w:color w:val="2980b9"/>
            <w:u w:val="single"/>
          </w:rPr>
          <w:t xml:space="preserve">https://www.ncbi.nlm.nih.gov/pmc/articles/PMC10152735/</w:t>
        </w:r>
      </w:hyperlink>
    </w:p>
    <w:p>
      <w:pPr>
        <w:pStyle w:val="Heading1"/>
      </w:pPr>
      <w:bookmarkStart w:id="2" w:name="_Toc2"/>
      <w:r>
        <w:t>Article summary:</w:t>
      </w:r>
      <w:bookmarkEnd w:id="2"/>
    </w:p>
    <w:p>
      <w:pPr>
        <w:jc w:val="both"/>
      </w:pPr>
      <w:r>
        <w:rPr/>
        <w:t xml:space="preserve">1. 该研究对19例富马酸水合酶缺乏型肾细胞癌（FH-RCC）的原发灶和转移灶进行了全外显子组测序、RNA-seq和DNA甲基化测序，揭示了它们的基因组、转录组和进化关系。</w:t>
      </w:r>
    </w:p>
    <w:p>
      <w:pPr>
        <w:jc w:val="both"/>
      </w:pPr>
      <w:r>
        <w:rPr/>
        <w:t xml:space="preserve">2. FH-RCC的原发灶和转移灶在肿瘤突变负荷、新抗原负荷、微卫星不稳定性评分、拷贝数变异负荷和基因组不稳定性指数等方面表现出相似特征。</w:t>
      </w:r>
    </w:p>
    <w:p>
      <w:pPr>
        <w:jc w:val="both"/>
      </w:pPr>
      <w:r>
        <w:rPr/>
        <w:t xml:space="preserve">3. 转移灶具有更高的T效应细胞和免疫相关趋化因子富集，以及PD-L1、TIGIT和BTLA的上调表达。同时，NF2突变可能与骨转移以及转移灶中细胞周期特征的上调有关。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对于上述文章的详细批判性分析，需要对其内容进行全面的审查。然而，由于只提供了文章的标题和一部分正文，无法对其进行全面的评估。以下是一些可能存在的问题和需要进一步考虑的方面：</w:t>
      </w:r>
    </w:p>
    <w:p>
      <w:pPr>
        <w:jc w:val="both"/>
      </w:pPr>
      <w:r>
        <w:rPr/>
        <w:t xml:space="preserve"/>
      </w:r>
    </w:p>
    <w:p>
      <w:pPr>
        <w:jc w:val="both"/>
      </w:pPr>
      <w:r>
        <w:rPr/>
        <w:t xml:space="preserve">1. 偏见来源：在没有完整文章内容的情况下，很难确定作者是否存在偏见或其来源。但是，在进行批判性分析时，应该注意作者可能存在的潜在偏见，并尝试寻找证据来支持或反驳这些偏见。</w:t>
      </w:r>
    </w:p>
    <w:p>
      <w:pPr>
        <w:jc w:val="both"/>
      </w:pPr>
      <w:r>
        <w:rPr/>
        <w:t xml:space="preserve"/>
      </w:r>
    </w:p>
    <w:p>
      <w:pPr>
        <w:jc w:val="both"/>
      </w:pPr>
      <w:r>
        <w:rPr/>
        <w:t xml:space="preserve">2. 片面报道：如果文章只关注了某些方面而忽略了其他重要信息，则可能存在片面报道的问题。在进行批判性分析时，应该检查文章是否提供了全面、客观和平衡的观点。</w:t>
      </w:r>
    </w:p>
    <w:p>
      <w:pPr>
        <w:jc w:val="both"/>
      </w:pPr>
      <w:r>
        <w:rPr/>
        <w:t xml:space="preserve"/>
      </w:r>
    </w:p>
    <w:p>
      <w:pPr>
        <w:jc w:val="both"/>
      </w:pPr>
      <w:r>
        <w:rPr/>
        <w:t xml:space="preserve">3. 无根据的主张：如果文章中出现没有充分依据支持的主张，则需要对其进行质疑。批判性分析应该关注作者是否提供了足够的证据来支持其主张，并评估这些证据是否可靠和可信。</w:t>
      </w:r>
    </w:p>
    <w:p>
      <w:pPr>
        <w:jc w:val="both"/>
      </w:pPr>
      <w:r>
        <w:rPr/>
        <w:t xml:space="preserve"/>
      </w:r>
    </w:p>
    <w:p>
      <w:pPr>
        <w:jc w:val="both"/>
      </w:pPr>
      <w:r>
        <w:rPr/>
        <w:t xml:space="preserve">4. 缺失的考虑点：如果文章没有涉及或讨论与研究主题相关的重要因素，则可能存在缺失考虑点的问题。在进行批判性分析时，应该注意作者是否忽略了某些关键因素，并评估这些因素对研究结果的影响。</w:t>
      </w:r>
    </w:p>
    <w:p>
      <w:pPr>
        <w:jc w:val="both"/>
      </w:pPr>
      <w:r>
        <w:rPr/>
        <w:t xml:space="preserve"/>
      </w:r>
    </w:p>
    <w:p>
      <w:pPr>
        <w:jc w:val="both"/>
      </w:pPr>
      <w:r>
        <w:rPr/>
        <w:t xml:space="preserve">5. 缺乏证据支持的主张：如果文章中提出了一些主张但没有提供充分的证据来支持这些主张，则需要对其进行质疑。批判性分析应该关注作者是否提供了可靠的数据和信息来支持其主张。</w:t>
      </w:r>
    </w:p>
    <w:p>
      <w:pPr>
        <w:jc w:val="both"/>
      </w:pPr>
      <w:r>
        <w:rPr/>
        <w:t xml:space="preserve"/>
      </w:r>
    </w:p>
    <w:p>
      <w:pPr>
        <w:jc w:val="both"/>
      </w:pPr>
      <w:r>
        <w:rPr/>
        <w:t xml:space="preserve">6. 未探索的反驳：如果文章没有涉及或讨论可能存在的反驳观点或证据，则可能存在未探索反驳的问题。在进行批判性分析时，应该考虑是否有其他观点或证据可以用来反驳作者的主张。</w:t>
      </w:r>
    </w:p>
    <w:p>
      <w:pPr>
        <w:jc w:val="both"/>
      </w:pPr>
      <w:r>
        <w:rPr/>
        <w:t xml:space="preserve"/>
      </w:r>
    </w:p>
    <w:p>
      <w:pPr>
        <w:jc w:val="both"/>
      </w:pPr>
      <w:r>
        <w:rPr/>
        <w:t xml:space="preserve">7. 宣传内容和偏袒：如果文章倾向于宣传某种观点、产品或服务，并且缺乏客观性和平衡性，则可能存在宣传内容和偏袒的问题。在进行批判性分析时，应该注意作者是否提供了公正、客观和平衡的信息。</w:t>
      </w:r>
    </w:p>
    <w:p>
      <w:pPr>
        <w:jc w:val="both"/>
      </w:pPr>
      <w:r>
        <w:rPr/>
        <w:t xml:space="preserve"/>
      </w:r>
    </w:p>
    <w:p>
      <w:pPr>
        <w:jc w:val="both"/>
      </w:pPr>
      <w:r>
        <w:rPr/>
        <w:t xml:space="preserve">8. 是否注意到可能的风险：根据文章内容，无法确定作者是否已经考虑到可能存在的风险因素。在进行批判性分析时，应该评估作者是否已经全面考虑了潜在风险，并提供相应的解决方案或建议。</w:t>
      </w:r>
    </w:p>
    <w:p>
      <w:pPr>
        <w:jc w:val="both"/>
      </w:pPr>
      <w:r>
        <w:rPr/>
        <w:t xml:space="preserve"/>
      </w:r>
    </w:p>
    <w:p>
      <w:pPr>
        <w:jc w:val="both"/>
      </w:pPr>
      <w:r>
        <w:rPr/>
        <w:t xml:space="preserve">9. 平等地呈现双方：如果文章在讨论争议性问题时没有平等地呈现双方观点，则可能存在偏见或不公正的问题。批判性分析应该关注作者是否提供了平衡和全面的信息，以便读者能够形成自己的观点。</w:t>
      </w:r>
    </w:p>
    <w:p>
      <w:pPr>
        <w:jc w:val="both"/>
      </w:pPr>
      <w:r>
        <w:rPr/>
        <w:t xml:space="preserve"/>
      </w:r>
    </w:p>
    <w:p>
      <w:pPr>
        <w:jc w:val="both"/>
      </w:pPr>
      <w:r>
        <w:rPr/>
        <w:t xml:space="preserve">需要注意的是，上述分析仅基于文章标题和部分正文，并不能对整篇文章进行全面评估。为了进行更准确和详细的批判性分析，需要获取完整的文章内容并对其进行仔细研究。</w:t>
      </w:r>
    </w:p>
    <w:p>
      <w:pPr>
        <w:pStyle w:val="Heading1"/>
      </w:pPr>
      <w:bookmarkStart w:id="5" w:name="_Toc5"/>
      <w:r>
        <w:t>Topics for further research:</w:t>
      </w:r>
      <w:bookmarkEnd w:id="5"/>
    </w:p>
    <w:p>
      <w:pPr>
        <w:spacing w:after="0"/>
        <w:numPr>
          <w:ilvl w:val="0"/>
          <w:numId w:val="2"/>
        </w:numPr>
      </w:pPr>
      <w:r>
        <w:rPr/>
        <w:t xml:space="preserve">作者偏见来源
</w:t>
      </w:r>
    </w:p>
    <w:p>
      <w:pPr>
        <w:spacing w:after="0"/>
        <w:numPr>
          <w:ilvl w:val="0"/>
          <w:numId w:val="2"/>
        </w:numPr>
      </w:pPr>
      <w:r>
        <w:rPr/>
        <w:t xml:space="preserve">文章是否片面报道
</w:t>
      </w:r>
    </w:p>
    <w:p>
      <w:pPr>
        <w:spacing w:after="0"/>
        <w:numPr>
          <w:ilvl w:val="0"/>
          <w:numId w:val="2"/>
        </w:numPr>
      </w:pPr>
      <w:r>
        <w:rPr/>
        <w:t xml:space="preserve">文章中是否存在无根据的主张
</w:t>
      </w:r>
    </w:p>
    <w:p>
      <w:pPr>
        <w:spacing w:after="0"/>
        <w:numPr>
          <w:ilvl w:val="0"/>
          <w:numId w:val="2"/>
        </w:numPr>
      </w:pPr>
      <w:r>
        <w:rPr/>
        <w:t xml:space="preserve">文章是否忽略了重要的考虑点
</w:t>
      </w:r>
    </w:p>
    <w:p>
      <w:pPr>
        <w:spacing w:after="0"/>
        <w:numPr>
          <w:ilvl w:val="0"/>
          <w:numId w:val="2"/>
        </w:numPr>
      </w:pPr>
      <w:r>
        <w:rPr/>
        <w:t xml:space="preserve">文章中是否缺乏证据支持的主张
</w:t>
      </w:r>
    </w:p>
    <w:p>
      <w:pPr>
        <w:spacing w:after="0"/>
        <w:numPr>
          <w:ilvl w:val="0"/>
          <w:numId w:val="2"/>
        </w:numPr>
      </w:pPr>
      <w:r>
        <w:rPr/>
        <w:t xml:space="preserve">文章是否未探索反驳观点或证据
</w:t>
      </w:r>
    </w:p>
    <w:p>
      <w:pPr>
        <w:spacing w:after="0"/>
        <w:numPr>
          <w:ilvl w:val="0"/>
          <w:numId w:val="2"/>
        </w:numPr>
      </w:pPr>
      <w:r>
        <w:rPr/>
        <w:t xml:space="preserve">文章是否存在宣传内容和偏袒
</w:t>
      </w:r>
    </w:p>
    <w:p>
      <w:pPr>
        <w:spacing w:after="0"/>
        <w:numPr>
          <w:ilvl w:val="0"/>
          <w:numId w:val="2"/>
        </w:numPr>
      </w:pPr>
      <w:r>
        <w:rPr/>
        <w:t xml:space="preserve">作者是否注意到可能的风险因素
</w:t>
      </w:r>
    </w:p>
    <w:p>
      <w:pPr>
        <w:numPr>
          <w:ilvl w:val="0"/>
          <w:numId w:val="2"/>
        </w:numPr>
      </w:pPr>
      <w:r>
        <w:rPr/>
        <w:t xml:space="preserve">文章是否平等地呈现双方观点
通过对这些关键短语的搜索，用户可以找到更多关于文章内容的信息，并进行更全面的批判性分析。</w:t>
      </w:r>
    </w:p>
    <w:p>
      <w:pPr>
        <w:pStyle w:val="Heading1"/>
      </w:pPr>
      <w:bookmarkStart w:id="6" w:name="_Toc6"/>
      <w:r>
        <w:t>Report location:</w:t>
      </w:r>
      <w:bookmarkEnd w:id="6"/>
    </w:p>
    <w:p>
      <w:hyperlink r:id="rId8" w:history="1">
        <w:r>
          <w:rPr>
            <w:color w:val="2980b9"/>
            <w:u w:val="single"/>
          </w:rPr>
          <w:t xml:space="preserve">https://www.fullpicture.app/item/0561516a2e9cdd52a5df20f8dcc7e4da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815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152735/" TargetMode="External"/><Relationship Id="rId8" Type="http://schemas.openxmlformats.org/officeDocument/2006/relationships/hyperlink" Target="https://www.fullpicture.app/item/0561516a2e9cdd52a5df20f8dcc7e4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2024-01-10T18:51:51+01:00</dcterms:created>
  <dcterms:modified xsi:type="dcterms:W3CDTF">2024-01-10T18:51:51+01:00</dcterms:modified>
</cp:coreProperties>
</file>

<file path=docProps/custom.xml><?xml version="1.0" encoding="utf-8"?>
<Properties xmlns="http://schemas.openxmlformats.org/officeDocument/2006/custom-properties" xmlns:vt="http://schemas.openxmlformats.org/officeDocument/2006/docPropsVTypes"/>
</file>