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new exploration for accurately quantifying the effect of afforestation on soil moisture: A case study of artificial Robinia pseudoacacia in the Loess Plateau (China) - ScienceDirect</w:t>
      </w:r>
      <w:br/>
      <w:hyperlink r:id="rId7" w:history="1">
        <w:r>
          <w:rPr>
            <w:color w:val="2980b9"/>
            <w:u w:val="single"/>
          </w:rPr>
          <w:t xml:space="preserve">https://www.sciencedirect.com/science/article/pii/S0378112718312854</w:t>
        </w:r>
      </w:hyperlink>
    </w:p>
    <w:p>
      <w:pPr>
        <w:pStyle w:val="Heading1"/>
      </w:pPr>
      <w:bookmarkStart w:id="2" w:name="_Toc2"/>
      <w:r>
        <w:t>Article summary:</w:t>
      </w:r>
      <w:bookmarkEnd w:id="2"/>
    </w:p>
    <w:p>
      <w:pPr>
        <w:jc w:val="both"/>
      </w:pPr>
      <w:r>
        <w:rPr/>
        <w:t xml:space="preserve">1. Afforestation in the Loess Plateau has positive ecological benefits, but can lead to soil desiccation.</w:t>
      </w:r>
    </w:p>
    <w:p>
      <w:pPr>
        <w:jc w:val="both"/>
      </w:pPr>
      <w:r>
        <w:rPr/>
        <w:t xml:space="preserve">2. Soil moisture is crucial for the sustainable development of artificial forests in arid and semi-arid regions.</w:t>
      </w:r>
    </w:p>
    <w:p>
      <w:pPr>
        <w:jc w:val="both"/>
      </w:pPr>
      <w:r>
        <w:rPr/>
        <w:t xml:space="preserve">3. The study analyzed variations in soil moisture content following the conversion of croplands into forests with Robinia pseudoacacia and found that RP mainly consumes shallow soil moisture during early afforestation stages, but shifts to deeper layers as forests age. Abandoned cropland can benefit water conservation at deeper soil layers in the mid-recovery period.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该文章是一篇关于人工林对土壤水分影响的研究，但其存在一些潜在的偏见和不足之处。</w:t>
      </w:r>
    </w:p>
    <w:p>
      <w:pPr>
        <w:jc w:val="both"/>
      </w:pPr>
      <w:r>
        <w:rPr/>
        <w:t xml:space="preserve"/>
      </w:r>
    </w:p>
    <w:p>
      <w:pPr>
        <w:jc w:val="both"/>
      </w:pPr>
      <w:r>
        <w:rPr/>
        <w:t xml:space="preserve">首先，文章只研究了Robinia pseudoacacia这种树种对土壤水分的影响，而没有考虑其他树种或植被类型。这可能导致结论的局限性和推广性不足。</w:t>
      </w:r>
    </w:p>
    <w:p>
      <w:pPr>
        <w:jc w:val="both"/>
      </w:pPr>
      <w:r>
        <w:rPr/>
        <w:t xml:space="preserve"/>
      </w:r>
    </w:p>
    <w:p>
      <w:pPr>
        <w:jc w:val="both"/>
      </w:pPr>
      <w:r>
        <w:rPr/>
        <w:t xml:space="preserve">其次，文章没有充分探讨人工林对生态系统其他方面的影响，如生物多样性、土壤质量等。这使得读者难以全面了解人工林对环境的综合影响。</w:t>
      </w:r>
    </w:p>
    <w:p>
      <w:pPr>
        <w:jc w:val="both"/>
      </w:pPr>
      <w:r>
        <w:rPr/>
        <w:t xml:space="preserve"/>
      </w:r>
    </w:p>
    <w:p>
      <w:pPr>
        <w:jc w:val="both"/>
      </w:pPr>
      <w:r>
        <w:rPr/>
        <w:t xml:space="preserve">此外，文章提出了一些主张，如应优先考虑浅根草本植物和自然恢复等方法来维持人工林的可持续发展。然而，这些主张缺乏充分证据支持，并且未探索反驳意见或可能存在的风险。</w:t>
      </w:r>
    </w:p>
    <w:p>
      <w:pPr>
        <w:jc w:val="both"/>
      </w:pPr>
      <w:r>
        <w:rPr/>
        <w:t xml:space="preserve"/>
      </w:r>
    </w:p>
    <w:p>
      <w:pPr>
        <w:jc w:val="both"/>
      </w:pPr>
      <w:r>
        <w:rPr/>
        <w:t xml:space="preserve">最后，文章似乎偏袒人工林作为一种有效控制土地侵蚀和改善生态环境的手段。然而，在实践中，大规模人工林建设也可能带来负面影响，并且需要平衡各方利益和风险。</w:t>
      </w:r>
    </w:p>
    <w:p>
      <w:pPr>
        <w:jc w:val="both"/>
      </w:pPr>
      <w:r>
        <w:rPr/>
        <w:t xml:space="preserve"/>
      </w:r>
    </w:p>
    <w:p>
      <w:pPr>
        <w:jc w:val="both"/>
      </w:pPr>
      <w:r>
        <w:rPr/>
        <w:t xml:space="preserve">因此，在阅读该文章时需要注意其局限性和不足之处，并保持批判性思维。</w:t>
      </w:r>
    </w:p>
    <w:p>
      <w:pPr>
        <w:pStyle w:val="Heading1"/>
      </w:pPr>
      <w:bookmarkStart w:id="5" w:name="_Toc5"/>
      <w:r>
        <w:t>Topics for further research:</w:t>
      </w:r>
      <w:bookmarkEnd w:id="5"/>
    </w:p>
    <w:p>
      <w:pPr>
        <w:spacing w:after="0"/>
        <w:numPr>
          <w:ilvl w:val="0"/>
          <w:numId w:val="2"/>
        </w:numPr>
      </w:pPr>
      <w:r>
        <w:rPr/>
        <w:t xml:space="preserve">Other tree species or vegetation types
</w:t>
      </w:r>
    </w:p>
    <w:p>
      <w:pPr>
        <w:spacing w:after="0"/>
        <w:numPr>
          <w:ilvl w:val="0"/>
          <w:numId w:val="2"/>
        </w:numPr>
      </w:pPr>
      <w:r>
        <w:rPr/>
        <w:t xml:space="preserve">Impact of artificial forests on biodiversity
</w:t>
      </w:r>
    </w:p>
    <w:p>
      <w:pPr>
        <w:spacing w:after="0"/>
        <w:numPr>
          <w:ilvl w:val="0"/>
          <w:numId w:val="2"/>
        </w:numPr>
      </w:pPr>
      <w:r>
        <w:rPr/>
        <w:t xml:space="preserve">Soil quality in artificial forests
</w:t>
      </w:r>
    </w:p>
    <w:p>
      <w:pPr>
        <w:spacing w:after="0"/>
        <w:numPr>
          <w:ilvl w:val="0"/>
          <w:numId w:val="2"/>
        </w:numPr>
      </w:pPr>
      <w:r>
        <w:rPr/>
        <w:t xml:space="preserve">Lack of evidence supporting proposed solutions
</w:t>
      </w:r>
    </w:p>
    <w:p>
      <w:pPr>
        <w:spacing w:after="0"/>
        <w:numPr>
          <w:ilvl w:val="0"/>
          <w:numId w:val="2"/>
        </w:numPr>
      </w:pPr>
      <w:r>
        <w:rPr/>
        <w:t xml:space="preserve">Potential risks of large-scale artificial forest construction
</w:t>
      </w:r>
    </w:p>
    <w:p>
      <w:pPr>
        <w:numPr>
          <w:ilvl w:val="0"/>
          <w:numId w:val="2"/>
        </w:numPr>
      </w:pPr>
      <w:r>
        <w:rPr/>
        <w:t xml:space="preserve">Balancing interests and risks in artificial forest development</w:t>
      </w:r>
    </w:p>
    <w:p>
      <w:pPr>
        <w:pStyle w:val="Heading1"/>
      </w:pPr>
      <w:bookmarkStart w:id="6" w:name="_Toc6"/>
      <w:r>
        <w:t>Report location:</w:t>
      </w:r>
      <w:bookmarkEnd w:id="6"/>
    </w:p>
    <w:p>
      <w:hyperlink r:id="rId8" w:history="1">
        <w:r>
          <w:rPr>
            <w:color w:val="2980b9"/>
            <w:u w:val="single"/>
          </w:rPr>
          <w:t xml:space="preserve">https://www.fullpicture.app/item/05364ef41d822b1381e399e0b10c8e24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DDB8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78112718312854" TargetMode="External"/><Relationship Id="rId8" Type="http://schemas.openxmlformats.org/officeDocument/2006/relationships/hyperlink" Target="https://www.fullpicture.app/item/05364ef41d822b1381e399e0b10c8e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2024-01-08T03:07:59+01:00</dcterms:created>
  <dcterms:modified xsi:type="dcterms:W3CDTF">2024-01-08T03:07:59+01:00</dcterms:modified>
</cp:coreProperties>
</file>

<file path=docProps/custom.xml><?xml version="1.0" encoding="utf-8"?>
<Properties xmlns="http://schemas.openxmlformats.org/officeDocument/2006/custom-properties" xmlns:vt="http://schemas.openxmlformats.org/officeDocument/2006/docPropsVTypes"/>
</file>