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Explaining sex differences in risk of bloodstream infections using mediation analysis in the population-based HUNT study in Norway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https://pubmed.ncbi.nlm.nih.gov/35589812/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男性在发生血流感染的风险上比女性高：研究发现，男性首次发生血流感染的风险比女性高出41%。</w:t>
      </w:r>
    </w:p>
    <w:p>
      <w:pPr>
        <w:jc w:val="both"/>
      </w:pPr>
      <w:r>
        <w:rPr/>
        <w:t xml:space="preserve">2. 健康行为、教育、心血管风险因素和合并症是男性血流感染风险的中介因素：这些因素共同解释了男性血流感染风险超过34%的差异。</w:t>
      </w:r>
    </w:p>
    <w:p>
      <w:pPr>
        <w:jc w:val="both"/>
      </w:pPr>
      <w:r>
        <w:rPr/>
        <w:t xml:space="preserve">3. 男性在血流感染死亡率上也比女性高：男性的血流感染死亡率是女性的1.87倍。不同细菌引起的血流感染中，金黄色葡萄球菌引起的死亡率差异最大。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性别在血流感染风险、血流感染死亡率以及最常见细菌引起的血流感染方面的差异。文章使用因果中介分析来评估健康行为（吸烟、饮酒）、教育程度、心血管风险因素（收缩压、非高密度脂蛋白胆固醇、体质指数）和选定的合并症是否介导了性别对血流感染风险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文章没有明确提到可能存在的其他潜在因素，如遗传因素或免疫系统差异，这些因素可能对性别差异产生影响。其次，虽然作者提到了健康行为和心血管风险因素作为可能的中介变量，但并未详细说明它们是如何中介性别与血流感染之间的关系。此外，文章也没有考虑到其他可能影响结果的重要因素，如医疗保健接触频率或抗生素使用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提出了男性比女性更容易发生血流感染和血流感染死亡的结论，但并未提供充分的证据来支持这一观点。文章没有探讨可能导致这种差异的生物学机制或其他潜在因素。此外，文章也没有提供关于研究样本中男女比例是否代表总体分布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宣传内容的问题。例如，文章强调了潜在可改变的风险因素对血流感染风险的中介作用，暗示通过改变这些因素可以减少男性的风险。然而，文章并未提供实际证据来支持这种假设，并且未探讨可能存在的其他干预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有关性别差异与血流感染之间关系的初步认识，但其存在一些潜在偏见、不完整报道和缺失考虑点。进一步研究需要更全面地考虑各种潜在因素，并提供更具说服力的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血流感染的性别差异
</w:t>
      </w:r>
    </w:p>
    <w:p>
      <w:pPr>
        <w:spacing w:after="0"/>
        <w:numPr>
          <w:ilvl w:val="0"/>
          <w:numId w:val="2"/>
        </w:numPr>
      </w:pPr>
      <w:r>
        <w:rPr/>
        <w:t xml:space="preserve">潜在因素对性别差异的影响
</w:t>
      </w:r>
    </w:p>
    <w:p>
      <w:pPr>
        <w:spacing w:after="0"/>
        <w:numPr>
          <w:ilvl w:val="0"/>
          <w:numId w:val="2"/>
        </w:numPr>
      </w:pPr>
      <w:r>
        <w:rPr/>
        <w:t xml:space="preserve">健康行为和心血管风险因素的中介作用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缺乏充分证据支持性别差异的观点
</w:t>
      </w:r>
    </w:p>
    <w:p>
      <w:pPr>
        <w:numPr>
          <w:ilvl w:val="0"/>
          <w:numId w:val="2"/>
        </w:numPr>
      </w:pPr>
      <w:r>
        <w:rPr/>
        <w:t xml:space="preserve">宣传内容的问题和其他干预措施的考虑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https://www.fullpicture.app/item/04fb5bae485a9144d0fc060e624ff6d7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1D6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589812/" TargetMode="External"/><Relationship Id="rId8" Type="http://schemas.openxmlformats.org/officeDocument/2006/relationships/hyperlink" Target="https://www.fullpicture.app/item/04fb5bae485a9144d0fc060e624ff6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2024-01-12T06:06:40+01:00</dcterms:created>
  <dcterms:modified xsi:type="dcterms:W3CDTF">2024-01-12T06:06:40+01:00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