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Strategic COVID-19 vaccine distribution can simultaneously elevate social utility and equity | Nature Human Behaviour</w:t>
      </w:r>
      <w:br/>
      <w:hyperlink r:id="rId7" w:history="1">
        <w:r>
          <w:rPr>
            <w:color w:val="2980b9"/>
            <w:u w:val="single"/>
          </w:rPr>
          <w:t xml:space="preserve">https://www.nature.com/articles/s41562-022-01429-0</w:t>
        </w:r>
      </w:hyperlink>
    </w:p>
    <w:p>
      <w:pPr>
        <w:pStyle w:val="Heading1"/>
      </w:pPr>
      <w:bookmarkStart w:id="2" w:name="_Toc2"/>
      <w:r>
        <w:t>Article summary:</w:t>
      </w:r>
      <w:bookmarkEnd w:id="2"/>
    </w:p>
    <w:p>
      <w:pPr>
        <w:jc w:val="both"/>
      </w:pPr>
      <w:r>
        <w:rPr/>
        <w:t xml:space="preserve">1. COVID-19 pandemic has intensified disparities in health conditions due to systemic inequities in exposure and access to health systems.</w:t>
      </w:r>
    </w:p>
    <w:p>
      <w:pPr>
        <w:jc w:val="both"/>
      </w:pPr>
      <w:r>
        <w:rPr/>
        <w:t xml:space="preserve">2. Vaccines are critical medical resources, but face prominent shortages in many countries and communities, making vaccine prioritization a critical policy task.</w:t>
      </w:r>
    </w:p>
    <w:p>
      <w:pPr>
        <w:jc w:val="both"/>
      </w:pPr>
      <w:r>
        <w:rPr/>
        <w:t xml:space="preserve">3. A desirable balance between social utility (prevention of mortality in the entire population) and equity (mitigation of mortality disparities in disadvantaged demographic groups) is necessary for effective COVID-19 vaccine distribution.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作为一篇关于COVID-19疫苗分配的文章，它提出了在社会效用和公平之间取得平衡的目标。然而，这篇文章存在一些潜在的偏见和不足之处。</w:t>
      </w:r>
    </w:p>
    <w:p>
      <w:pPr>
        <w:jc w:val="both"/>
      </w:pPr>
      <w:r>
        <w:rPr/>
        <w:t xml:space="preserve"/>
      </w:r>
    </w:p>
    <w:p>
      <w:pPr>
        <w:jc w:val="both"/>
      </w:pPr>
      <w:r>
        <w:rPr/>
        <w:t xml:space="preserve">首先，文章没有充分考虑到全球疫苗供应不足的现实情况。虽然作者提到了许多国家和社区面临着疫苗短缺问题，但他们并没有探讨如何解决这个问题或者如何更好地利用有限的资源来实现公平和社会效用。</w:t>
      </w:r>
    </w:p>
    <w:p>
      <w:pPr>
        <w:jc w:val="both"/>
      </w:pPr>
      <w:r>
        <w:rPr/>
        <w:t xml:space="preserve"/>
      </w:r>
    </w:p>
    <w:p>
      <w:pPr>
        <w:jc w:val="both"/>
      </w:pPr>
      <w:r>
        <w:rPr/>
        <w:t xml:space="preserve">其次，文章似乎忽略了一些重要的因素，例如文化、经济和社会背景对COVID-19风险的影响。这些因素可能导致某些人群更容易感染病毒或更难以获得医疗服务。因此，在制定疫苗分配策略时需要考虑这些因素，并采取相应措施来确保公平性。</w:t>
      </w:r>
    </w:p>
    <w:p>
      <w:pPr>
        <w:jc w:val="both"/>
      </w:pPr>
      <w:r>
        <w:rPr/>
        <w:t xml:space="preserve"/>
      </w:r>
    </w:p>
    <w:p>
      <w:pPr>
        <w:jc w:val="both"/>
      </w:pPr>
      <w:r>
        <w:rPr/>
        <w:t xml:space="preserve">此外，文章没有提供足够的证据来支持其主张。例如，在讨论社会效用和公平之间的权衡时，作者没有说明如何确定最佳策略或者如何评估不同策略对不同人群的影响。</w:t>
      </w:r>
    </w:p>
    <w:p>
      <w:pPr>
        <w:jc w:val="both"/>
      </w:pPr>
      <w:r>
        <w:rPr/>
        <w:t xml:space="preserve"/>
      </w:r>
    </w:p>
    <w:p>
      <w:pPr>
        <w:jc w:val="both"/>
      </w:pPr>
      <w:r>
        <w:rPr/>
        <w:t xml:space="preserve">最后，文章可能存在一些偏袒倾向。例如，在讨论社会效用时，作者强调了“最大数量”的幸福感，并暗示牺牲少数人群体利益是可以接受的。然而，在追求公正与道德价值观时，我们不能简单地将少数人群体置于劣势地位。</w:t>
      </w:r>
    </w:p>
    <w:p>
      <w:pPr>
        <w:jc w:val="both"/>
      </w:pPr>
      <w:r>
        <w:rPr/>
        <w:t xml:space="preserve"/>
      </w:r>
    </w:p>
    <w:p>
      <w:pPr>
        <w:jc w:val="both"/>
      </w:pPr>
      <w:r>
        <w:rPr/>
        <w:t xml:space="preserve">综上所述，尽管该文章提出了一些有价值的思考点和建议，但它也存在一些潜在偏见和不足之处。为了更好地解决COVID-19疫苗分配问题并实现公正与道德价值观，请我们需要更全面、客观、科学地思考问题，并采取相应措施来确保所有人都能获得适当保护。</w:t>
      </w:r>
    </w:p>
    <w:p>
      <w:pPr>
        <w:pStyle w:val="Heading1"/>
      </w:pPr>
      <w:bookmarkStart w:id="5" w:name="_Toc5"/>
      <w:r>
        <w:t>Topics for further research:</w:t>
      </w:r>
      <w:bookmarkEnd w:id="5"/>
    </w:p>
    <w:p>
      <w:pPr>
        <w:spacing w:after="0"/>
        <w:numPr>
          <w:ilvl w:val="0"/>
          <w:numId w:val="2"/>
        </w:numPr>
      </w:pPr>
      <w:r>
        <w:rPr/>
        <w:t xml:space="preserve">Global vaccine supply shortage
</w:t>
      </w:r>
    </w:p>
    <w:p>
      <w:pPr>
        <w:spacing w:after="0"/>
        <w:numPr>
          <w:ilvl w:val="0"/>
          <w:numId w:val="2"/>
        </w:numPr>
      </w:pPr>
      <w:r>
        <w:rPr/>
        <w:t xml:space="preserve">Impact of cultural</w:t>
      </w:r>
    </w:p>
    <w:p>
      <w:pPr>
        <w:spacing w:after="0"/>
        <w:numPr>
          <w:ilvl w:val="0"/>
          <w:numId w:val="2"/>
        </w:numPr>
      </w:pPr>
      <w:r>
        <w:rPr/>
        <w:t xml:space="preserve">economic</w:t>
      </w:r>
    </w:p>
    <w:p>
      <w:pPr>
        <w:spacing w:after="0"/>
        <w:numPr>
          <w:ilvl w:val="0"/>
          <w:numId w:val="2"/>
        </w:numPr>
      </w:pPr>
      <w:r>
        <w:rPr/>
        <w:t xml:space="preserve">and social backgrounds on COVID-19 risk
</w:t>
      </w:r>
    </w:p>
    <w:p>
      <w:pPr>
        <w:spacing w:after="0"/>
        <w:numPr>
          <w:ilvl w:val="0"/>
          <w:numId w:val="2"/>
        </w:numPr>
      </w:pPr>
      <w:r>
        <w:rPr/>
        <w:t xml:space="preserve">Lack of evidence to support the author's claims
</w:t>
      </w:r>
    </w:p>
    <w:p>
      <w:pPr>
        <w:spacing w:after="0"/>
        <w:numPr>
          <w:ilvl w:val="0"/>
          <w:numId w:val="2"/>
        </w:numPr>
      </w:pPr>
      <w:r>
        <w:rPr/>
        <w:t xml:space="preserve">Balancing social utility and fairness
</w:t>
      </w:r>
    </w:p>
    <w:p>
      <w:pPr>
        <w:spacing w:after="0"/>
        <w:numPr>
          <w:ilvl w:val="0"/>
          <w:numId w:val="2"/>
        </w:numPr>
      </w:pPr>
      <w:r>
        <w:rPr/>
        <w:t xml:space="preserve">Potential bias towards sacrificing minority interests
</w:t>
      </w:r>
    </w:p>
    <w:p>
      <w:pPr>
        <w:spacing w:after="0"/>
        <w:numPr>
          <w:ilvl w:val="0"/>
          <w:numId w:val="2"/>
        </w:numPr>
      </w:pPr>
      <w:r>
        <w:rPr/>
        <w:t xml:space="preserve">Need for comprehensive</w:t>
      </w:r>
    </w:p>
    <w:p>
      <w:pPr>
        <w:spacing w:after="0"/>
        <w:numPr>
          <w:ilvl w:val="0"/>
          <w:numId w:val="2"/>
        </w:numPr>
      </w:pPr>
      <w:r>
        <w:rPr/>
        <w:t xml:space="preserve">objective</w:t>
      </w:r>
    </w:p>
    <w:p>
      <w:pPr>
        <w:numPr>
          <w:ilvl w:val="0"/>
          <w:numId w:val="2"/>
        </w:numPr>
      </w:pPr>
      <w:r>
        <w:rPr/>
        <w:t xml:space="preserve">and scientific thinking to address vaccine distribution issues.</w:t>
      </w:r>
    </w:p>
    <w:p>
      <w:pPr>
        <w:pStyle w:val="Heading1"/>
      </w:pPr>
      <w:bookmarkStart w:id="6" w:name="_Toc6"/>
      <w:r>
        <w:t>Report location:</w:t>
      </w:r>
      <w:bookmarkEnd w:id="6"/>
    </w:p>
    <w:p>
      <w:hyperlink r:id="rId8" w:history="1">
        <w:r>
          <w:rPr>
            <w:color w:val="2980b9"/>
            <w:u w:val="single"/>
          </w:rPr>
          <w:t xml:space="preserve">https://www.fullpicture.app/item/04c38b16afd83812e508dc69a1486960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D72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2-022-01429-0" TargetMode="External"/><Relationship Id="rId8" Type="http://schemas.openxmlformats.org/officeDocument/2006/relationships/hyperlink" Target="https://www.fullpicture.app/item/04c38b16afd83812e508dc69a1486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2024-01-09T00:43:14+01:00</dcterms:created>
  <dcterms:modified xsi:type="dcterms:W3CDTF">2024-01-09T00:43:14+01:00</dcterms:modified>
</cp:coreProperties>
</file>

<file path=docProps/custom.xml><?xml version="1.0" encoding="utf-8"?>
<Properties xmlns="http://schemas.openxmlformats.org/officeDocument/2006/custom-properties" xmlns:vt="http://schemas.openxmlformats.org/officeDocument/2006/docPropsVTypes"/>
</file>