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Formation and Fate of Point-Source Nonextractable DDT-Related Compounds on Their Environmental Aquatic-Terrestrial Pathway | Environmental Science &amp; Technology</w:t>
      </w:r>
      <w:br/>
      <w:hyperlink r:id="rId7" w:history="1">
        <w:r>
          <w:rPr>
            <w:color w:val="2980b9"/>
            <w:u w:val="single"/>
          </w:rPr>
          <w:t xml:space="preserve">https://pubs-acs-org.eproxy.lib.hku.hk/doi/full/10.1021/acs.est.8b06018</w:t>
        </w:r>
      </w:hyperlink>
    </w:p>
    <w:p>
      <w:pPr>
        <w:pStyle w:val="Heading1"/>
      </w:pPr>
      <w:bookmarkStart w:id="2" w:name="_Toc2"/>
      <w:r>
        <w:t>Article summary:</w:t>
      </w:r>
      <w:bookmarkEnd w:id="2"/>
    </w:p>
    <w:p>
      <w:pPr>
        <w:jc w:val="both"/>
      </w:pPr>
      <w:r>
        <w:rPr/>
        <w:t xml:space="preserve">1. Nonextractable residues (NER) of DDT and its metabolites are immobilized in natural solid phases and can be partially bioavailable and remobilized by changes in surrounding conditions.</w:t>
      </w:r>
    </w:p>
    <w:p>
      <w:pPr>
        <w:jc w:val="both"/>
      </w:pPr>
      <w:r>
        <w:rPr/>
        <w:t xml:space="preserve">2. The fate and transport of NER compounds differ between aquatic and terrestrial pathways, with sediment, suspended particular matter, colloidal organic matter, and soil being major targets for NER formation.</w:t>
      </w:r>
    </w:p>
    <w:p>
      <w:pPr>
        <w:jc w:val="both"/>
      </w:pPr>
      <w:r>
        <w:rPr/>
        <w:t xml:space="preserve">3. Chemical degradation methods were used to release nonextractable residues of DDT-related compounds from soil, sediment, and groundwater sludge samples collected from highly contaminated areas in Germany, providing important insights on their distribution variation and environmental pathways.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"Formation and Fate of Point-Source Nonextractable DDT-Related Compounds on Their Environmental Aquatic-Terrestrial Pathway" provides insights into the fate and transport of nonextractable residues (NER) of dichlorodiphenyltrichloroethane (DDT) and its metabolites in aquatic and terrestrial environments. The authors highlight the importance of considering NER in environmental risk assessment, as they can be partially bioavailable and remobilized by changes in surrounding conditions.</w:t>
      </w:r>
    </w:p>
    <w:p>
      <w:pPr>
        <w:jc w:val="both"/>
      </w:pPr>
      <w:r>
        <w:rPr/>
        <w:t xml:space="preserve"/>
      </w:r>
    </w:p>
    <w:p>
      <w:pPr>
        <w:jc w:val="both"/>
      </w:pPr>
      <w:r>
        <w:rPr/>
        <w:t xml:space="preserve">The article is well-researched and provides detailed information on the methods used to extract and degrade NER from soil, sediment, and groundwater sludge samples collected from highly DDT-contaminated areas. However, there are some potential biases in the article that should be noted.</w:t>
      </w:r>
    </w:p>
    <w:p>
      <w:pPr>
        <w:jc w:val="both"/>
      </w:pPr>
      <w:r>
        <w:rPr/>
        <w:t xml:space="preserve"/>
      </w:r>
    </w:p>
    <w:p>
      <w:pPr>
        <w:jc w:val="both"/>
      </w:pPr>
      <w:r>
        <w:rPr/>
        <w:t xml:space="preserve">Firstly, the article focuses solely on the fate of NER-DDXs in natural solid ambient, with limited research on their formation outside of field samples. This narrow focus may limit the generalizability of the findings to other environments.</w:t>
      </w:r>
    </w:p>
    <w:p>
      <w:pPr>
        <w:jc w:val="both"/>
      </w:pPr>
      <w:r>
        <w:rPr/>
        <w:t xml:space="preserve"/>
      </w:r>
    </w:p>
    <w:p>
      <w:pPr>
        <w:jc w:val="both"/>
      </w:pPr>
      <w:r>
        <w:rPr/>
        <w:t xml:space="preserve">Secondly, while the authors note that DDT and its metabolites are associated with serious risks to human health and the environment, they do not provide a balanced discussion of both sides of this issue. For example, they do not explore any potential benefits or advantages associated with DDT use or consider any counterarguments to claims about its harmful effects.</w:t>
      </w:r>
    </w:p>
    <w:p>
      <w:pPr>
        <w:jc w:val="both"/>
      </w:pPr>
      <w:r>
        <w:rPr/>
        <w:t xml:space="preserve"/>
      </w:r>
    </w:p>
    <w:p>
      <w:pPr>
        <w:jc w:val="both"/>
      </w:pPr>
      <w:r>
        <w:rPr/>
        <w:t xml:space="preserve">Finally, while the authors note that knowledge on nonextractable DDXs is necessary for risk assessment and remediation actions, they do not provide a comprehensive discussion of possible risks associated with these compounds or suggest any specific remediation strategies.</w:t>
      </w:r>
    </w:p>
    <w:p>
      <w:pPr>
        <w:jc w:val="both"/>
      </w:pPr>
      <w:r>
        <w:rPr/>
        <w:t xml:space="preserve"/>
      </w:r>
    </w:p>
    <w:p>
      <w:pPr>
        <w:jc w:val="both"/>
      </w:pPr>
      <w:r>
        <w:rPr/>
        <w:t xml:space="preserve">Overall, while this article provides valuable insights into the fate and transport of NER-DDXs in aquatic and terrestrial environments, it would benefit from a more balanced discussion of both sides of issues related to DDT use and its potential risks.</w:t>
      </w:r>
    </w:p>
    <w:p>
      <w:pPr>
        <w:pStyle w:val="Heading1"/>
      </w:pPr>
      <w:bookmarkStart w:id="5" w:name="_Toc5"/>
      <w:r>
        <w:t>Topics for further research:</w:t>
      </w:r>
      <w:bookmarkEnd w:id="5"/>
    </w:p>
    <w:p>
      <w:pPr>
        <w:spacing w:after="0"/>
        <w:numPr>
          <w:ilvl w:val="0"/>
          <w:numId w:val="2"/>
        </w:numPr>
      </w:pPr>
      <w:r>
        <w:rPr/>
        <w:t xml:space="preserve">Potential benefits of DDT use
</w:t>
      </w:r>
    </w:p>
    <w:p>
      <w:pPr>
        <w:spacing w:after="0"/>
        <w:numPr>
          <w:ilvl w:val="0"/>
          <w:numId w:val="2"/>
        </w:numPr>
      </w:pPr>
      <w:r>
        <w:rPr/>
        <w:t xml:space="preserve">Counterarguments to claims about DDT's harmful effects
</w:t>
      </w:r>
    </w:p>
    <w:p>
      <w:pPr>
        <w:spacing w:after="0"/>
        <w:numPr>
          <w:ilvl w:val="0"/>
          <w:numId w:val="2"/>
        </w:numPr>
      </w:pPr>
      <w:r>
        <w:rPr/>
        <w:t xml:space="preserve">Risks associated with nonextractable DDXs
</w:t>
      </w:r>
    </w:p>
    <w:p>
      <w:pPr>
        <w:spacing w:after="0"/>
        <w:numPr>
          <w:ilvl w:val="0"/>
          <w:numId w:val="2"/>
        </w:numPr>
      </w:pPr>
      <w:r>
        <w:rPr/>
        <w:t xml:space="preserve">Remediation strategies for DDT-contaminated areas
</w:t>
      </w:r>
    </w:p>
    <w:p>
      <w:pPr>
        <w:spacing w:after="0"/>
        <w:numPr>
          <w:ilvl w:val="0"/>
          <w:numId w:val="2"/>
        </w:numPr>
      </w:pPr>
      <w:r>
        <w:rPr/>
        <w:t xml:space="preserve">Environmental impacts of DDT use
</w:t>
      </w:r>
    </w:p>
    <w:p>
      <w:pPr>
        <w:numPr>
          <w:ilvl w:val="0"/>
          <w:numId w:val="2"/>
        </w:numPr>
      </w:pPr>
      <w:r>
        <w:rPr/>
        <w:t xml:space="preserve">Human health effects of DDT exposure</w:t>
      </w:r>
    </w:p>
    <w:p>
      <w:pPr>
        <w:pStyle w:val="Heading1"/>
      </w:pPr>
      <w:bookmarkStart w:id="6" w:name="_Toc6"/>
      <w:r>
        <w:t>Report location:</w:t>
      </w:r>
      <w:bookmarkEnd w:id="6"/>
    </w:p>
    <w:p>
      <w:hyperlink r:id="rId8" w:history="1">
        <w:r>
          <w:rPr>
            <w:color w:val="2980b9"/>
            <w:u w:val="single"/>
          </w:rPr>
          <w:t xml:space="preserve">https://www.fullpicture.app/item/04659c6be877e661284d43faa3d35f30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69E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eproxy.lib.hku.hk/doi/full/10.1021/acs.est.8b06018" TargetMode="External"/><Relationship Id="rId8" Type="http://schemas.openxmlformats.org/officeDocument/2006/relationships/hyperlink" Target="https://www.fullpicture.app/item/04659c6be877e661284d43faa3d35f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2024-01-23T08:02:52+01:00</dcterms:created>
  <dcterms:modified xsi:type="dcterms:W3CDTF">2024-01-23T08:02:52+01:00</dcterms:modified>
</cp:coreProperties>
</file>

<file path=docProps/custom.xml><?xml version="1.0" encoding="utf-8"?>
<Properties xmlns="http://schemas.openxmlformats.org/officeDocument/2006/custom-properties" xmlns:vt="http://schemas.openxmlformats.org/officeDocument/2006/docPropsVTypes"/>
</file>