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Shared Service, Digital Transformation and Corporate Value Creation | International Journal of Computational Intelligence Systems</w:t>
      </w:r>
      <w:br/>
      <w:hyperlink r:id="rId7" w:history="1">
        <w:r>
          <w:rPr>
            <w:color w:val="2980b9"/>
            <w:u w:val="single"/>
          </w:rPr>
          <w:t xml:space="preserve">https://link.springer.com/article/10.1007/s44196-023-00334-2</w:t>
        </w:r>
      </w:hyperlink>
    </w:p>
    <w:p>
      <w:pPr>
        <w:pStyle w:val="Heading1"/>
      </w:pPr>
      <w:bookmarkStart w:id="2" w:name="_Toc2"/>
      <w:r>
        <w:t>Article summary:</w:t>
      </w:r>
      <w:bookmarkEnd w:id="2"/>
    </w:p>
    <w:p>
      <w:pPr>
        <w:jc w:val="both"/>
      </w:pPr>
      <w:r>
        <w:rPr/>
        <w:t xml:space="preserve">1. The COVID-19 pandemic has impacted international investment and trade activities, but Chinese companies have adapted to the changing global environment and increased their outbound direct investment flow.</w:t>
      </w:r>
    </w:p>
    <w:p>
      <w:pPr>
        <w:jc w:val="both"/>
      </w:pPr>
      <w:r>
        <w:rPr/>
        <w:t xml:space="preserve">2. Financial Shared Service Centers (FSSC) in China are evolving with the development of emerging technologies, such as artificial intelligence, blockchain, cloud computing, and big data. These centers are shifting from transaction processing centers to data centers and expanding their global service capabilities.</w:t>
      </w:r>
    </w:p>
    <w:p>
      <w:pPr>
        <w:jc w:val="both"/>
      </w:pPr>
      <w:r>
        <w:rPr/>
        <w:t xml:space="preserve">3. Research on FSSC focuses on exploring the impetus behind their implementation, analyzing system construction, and examining their application effects. The utilization impact of FSSC includes cost reduction, strengthened internal control, and support for strategic decision-making. However, there is a need for more research from a strategic perspective in the era of digital transformation.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这篇文章主要讨论了金融共享服务中心、数字化转型和企业价值创造之间的关系。然而，文章存在一些潜在的偏见和问题。</w:t>
      </w:r>
    </w:p>
    <w:p>
      <w:pPr>
        <w:jc w:val="both"/>
      </w:pPr>
      <w:r>
        <w:rPr/>
        <w:t xml:space="preserve"/>
      </w:r>
    </w:p>
    <w:p>
      <w:pPr>
        <w:jc w:val="both"/>
      </w:pPr>
      <w:r>
        <w:rPr/>
        <w:t xml:space="preserve">首先，文章提到中国企业在全球化进程中取得了成功，并且对中国政府在疫情期间的快速反应表示赞赏。然而，文章没有提及中国政府在国内经济发展方面采取的保护主义政策以及与其他国家之间的贸易争端。这可能导致对中国企业全球化努力的过度乐观评价。</w:t>
      </w:r>
    </w:p>
    <w:p>
      <w:pPr>
        <w:jc w:val="both"/>
      </w:pPr>
      <w:r>
        <w:rPr/>
        <w:t xml:space="preserve"/>
      </w:r>
    </w:p>
    <w:p>
      <w:pPr>
        <w:jc w:val="both"/>
      </w:pPr>
      <w:r>
        <w:rPr/>
        <w:t xml:space="preserve">其次，文章强调了金融共享服务中心在降低成本、加强内部控制和支持战略方面的作用。然而，文章没有提供足够的证据来支持这些主张。它只是简单地引用了一些学术观点，而没有进行深入分析或实证研究。这使得读者很难相信这些主张是否真正有效。</w:t>
      </w:r>
    </w:p>
    <w:p>
      <w:pPr>
        <w:jc w:val="both"/>
      </w:pPr>
      <w:r>
        <w:rPr/>
        <w:t xml:space="preserve"/>
      </w:r>
    </w:p>
    <w:p>
      <w:pPr>
        <w:jc w:val="both"/>
      </w:pPr>
      <w:r>
        <w:rPr/>
        <w:t xml:space="preserve">此外，文章还缺乏对金融共享服务中心可能面临的风险和挑战的讨论。例如，由于涉及大量数据和信息共享，安全性和隐私保护可能成为一个重要问题。此外，在组织内部推行金融共享服务中心可能会引发员工抵触情绪和文化冲突。这些问题的忽视使得文章的观点显得不够全面。</w:t>
      </w:r>
    </w:p>
    <w:p>
      <w:pPr>
        <w:jc w:val="both"/>
      </w:pPr>
      <w:r>
        <w:rPr/>
        <w:t xml:space="preserve"/>
      </w:r>
    </w:p>
    <w:p>
      <w:pPr>
        <w:jc w:val="both"/>
      </w:pPr>
      <w:r>
        <w:rPr/>
        <w:t xml:space="preserve">最后，文章没有提供平等地呈现双方观点的平衡报道。它主要关注中国企业在全球化进程中取得的成功，并对金融共享服务中心的潜力进行了乐观评价。然而，它没有探讨其他国家或组织对金融共享服务中心的看法，也没有提及任何可能存在的批评或争议。</w:t>
      </w:r>
    </w:p>
    <w:p>
      <w:pPr>
        <w:jc w:val="both"/>
      </w:pPr>
      <w:r>
        <w:rPr/>
        <w:t xml:space="preserve"/>
      </w:r>
    </w:p>
    <w:p>
      <w:pPr>
        <w:jc w:val="both"/>
      </w:pPr>
      <w:r>
        <w:rPr/>
        <w:t xml:space="preserve">总之，这篇文章在讨论金融共享服务中心、数字化转型和企业价值创造方面提出了一些有趣的观点，但存在一些潜在偏见和问题。作者应该更加全面地考虑各种因素，并提供更多实证研究来支持他们的主张。此外，他们还应该注意到可能存在的风险和挑战，并平等地呈现双方观点。</w:t>
      </w:r>
    </w:p>
    <w:p>
      <w:pPr>
        <w:pStyle w:val="Heading1"/>
      </w:pPr>
      <w:bookmarkStart w:id="5" w:name="_Toc5"/>
      <w:r>
        <w:t>Topics for further research:</w:t>
      </w:r>
      <w:bookmarkEnd w:id="5"/>
    </w:p>
    <w:p>
      <w:pPr>
        <w:spacing w:after="0"/>
        <w:numPr>
          <w:ilvl w:val="0"/>
          <w:numId w:val="2"/>
        </w:numPr>
      </w:pPr>
      <w:r>
        <w:rPr/>
        <w:t xml:space="preserve">中国政府的保护主义政策和贸易争端
</w:t>
      </w:r>
    </w:p>
    <w:p>
      <w:pPr>
        <w:spacing w:after="0"/>
        <w:numPr>
          <w:ilvl w:val="0"/>
          <w:numId w:val="2"/>
        </w:numPr>
      </w:pPr>
      <w:r>
        <w:rPr/>
        <w:t xml:space="preserve">金融共享服务中心的成本降低和内部控制的证据
</w:t>
      </w:r>
    </w:p>
    <w:p>
      <w:pPr>
        <w:spacing w:after="0"/>
        <w:numPr>
          <w:ilvl w:val="0"/>
          <w:numId w:val="2"/>
        </w:numPr>
      </w:pPr>
      <w:r>
        <w:rPr/>
        <w:t xml:space="preserve">金融共享服务中心面临的安全性和隐私保护问题
</w:t>
      </w:r>
    </w:p>
    <w:p>
      <w:pPr>
        <w:spacing w:after="0"/>
        <w:numPr>
          <w:ilvl w:val="0"/>
          <w:numId w:val="2"/>
        </w:numPr>
      </w:pPr>
      <w:r>
        <w:rPr/>
        <w:t xml:space="preserve">金融共享服务中心可能引发的员工抵触情绪和文化冲突
</w:t>
      </w:r>
    </w:p>
    <w:p>
      <w:pPr>
        <w:spacing w:after="0"/>
        <w:numPr>
          <w:ilvl w:val="0"/>
          <w:numId w:val="2"/>
        </w:numPr>
      </w:pPr>
      <w:r>
        <w:rPr/>
        <w:t xml:space="preserve">对金融共享服务中心的其他国家或组织观点的平衡报道
</w:t>
      </w:r>
    </w:p>
    <w:p>
      <w:pPr>
        <w:numPr>
          <w:ilvl w:val="0"/>
          <w:numId w:val="2"/>
        </w:numPr>
      </w:pPr>
      <w:r>
        <w:rPr/>
        <w:t xml:space="preserve">更多实证研究来支持文章中的主张</w:t>
      </w:r>
    </w:p>
    <w:p>
      <w:pPr>
        <w:pStyle w:val="Heading1"/>
      </w:pPr>
      <w:bookmarkStart w:id="6" w:name="_Toc6"/>
      <w:r>
        <w:t>Report location:</w:t>
      </w:r>
      <w:bookmarkEnd w:id="6"/>
    </w:p>
    <w:p>
      <w:hyperlink r:id="rId8" w:history="1">
        <w:r>
          <w:rPr>
            <w:color w:val="2980b9"/>
            <w:u w:val="single"/>
          </w:rPr>
          <w:t xml:space="preserve">https://www.fullpicture.app/item/0418b42bc92c4a72de43708c8dd8932b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548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4196-023-00334-2" TargetMode="External"/><Relationship Id="rId8" Type="http://schemas.openxmlformats.org/officeDocument/2006/relationships/hyperlink" Target="https://www.fullpicture.app/item/0418b42bc92c4a72de43708c8dd893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2024-01-11T15:56:31+01:00</dcterms:created>
  <dcterms:modified xsi:type="dcterms:W3CDTF">2024-01-11T15:56:31+01:00</dcterms:modified>
</cp:coreProperties>
</file>

<file path=docProps/custom.xml><?xml version="1.0" encoding="utf-8"?>
<Properties xmlns="http://schemas.openxmlformats.org/officeDocument/2006/custom-properties" xmlns:vt="http://schemas.openxmlformats.org/officeDocument/2006/docPropsVTypes"/>
</file>