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China Names Pan Gongsheng as New Central Bank Governor to Revive Economy</w:t></w:r><w:br/><w:hyperlink r:id="rId7" w:history="1"><w:r><w:rPr><w:color w:val="2980b9"/><w:u w:val="single"/></w:rPr><w:t xml:space="preserve">https://www.msn.com/en-us/news/world/china-names-pan-gongsheng-as-new-central-bank-governor-to-revive-economy/ar-AA1ekd1s?ocid=msedgntp&cvid=cd5279f122f14ceeba59e537bae0078a&ei=51</w:t></w:r></w:hyperlink></w:p><w:p><w:pPr><w:pStyle w:val="Heading1"/></w:pPr><w:bookmarkStart w:id="2" w:name="_Toc2"/><w:r><w:t>Article summary:</w:t></w:r><w:bookmarkEnd w:id="2"/></w:p><w:p><w:pPr><w:jc w:val="both"/></w:pPr><w:r><w:rPr/><w:t xml:space="preserve">1. Pan Gongsheng has been appointed as the governor of China's central bank, replacing Yi Gang who reached the retirement age of 65.</w:t></w:r></w:p><w:p><w:pPr><w:jc w:val="both"/></w:pPr><w:r><w:rPr/><w:t xml:space="preserve">2. Pan is a long-time central banker and has previously held senior positions at state banks in China.</w:t></w:r></w:p><w:p><w:pPr><w:jc w:val="both"/></w:pPr><w:r><w:rPr/><w:t xml:space="preserve">3. His appointment signals a focus on policy continuity and market-oriented reforms to boost the economy, although he faces challenges due to economic constraints and the Communist Party's increasing control over the financial sector.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&quot;China Names Pan Gongsheng as New Central Bank Governor to Revive Economy&quot; provides information about the appointment of Pan Gongsheng as the new governor of the People's Bank of China (PBOC). While the article presents some relevant details about Pan's background and his role in the central bank, it lacks a critical analysis of the potential biases and limitations of the information provided.</w:t></w:r></w:p><w:p><w:pPr><w:jc w:val="both"/></w:pPr><w:r><w:rPr/><w:t xml:space="preserve"></w:t></w:r></w:p><w:p><w:pPr><w:jc w:val="both"/></w:pPr><w:r><w:rPr/><w:t xml:space="preserve">One potential bias in the article is its focus on Pan's role in boosting the Chinese economy. The article states that Pan's appointment is aimed at reviving the economy, but it does not provide a balanced view of whether he will be successful in achieving this goal. It also fails to mention any potential risks or challenges that Pan may face in his new position.</w:t></w:r></w:p><w:p><w:pPr><w:jc w:val="both"/></w:pPr><w:r><w:rPr/><w:t xml:space="preserve"></w:t></w:r></w:p><w:p><w:pPr><w:jc w:val="both"/></w:pPr><w:r><w:rPr/><w:t xml:space="preserve">Another limitation of the article is its lack of discussion on alternative perspectives or counterarguments. For example, while it mentions that Pan is seen as a technocrat who has pushed for reforms, it does not explore any criticisms or concerns about these reforms. This one-sided reporting limits the reader's understanding of the broader context and potential implications of Pan's appointment.</w:t></w:r></w:p><w:p><w:pPr><w:jc w:val="both"/></w:pPr><w:r><w:rPr/><w:t xml:space="preserve"></w:t></w:r></w:p><w:p><w:pPr><w:jc w:val="both"/></w:pPr><w:r><w:rPr/><w:t xml:space="preserve">Additionally, the article does not provide sufficient evidence or sources to support some of its claims. For instance, it states that Beijing is prioritizing policy continuity with Pan's appointment but does not provide any concrete examples or quotes from officials to support this claim. Similarly, it mentions that Pan has taken a risk-focused approach in certain areas like property regulation but does not provide specific examples or evidence to back up this assertion.</w:t></w:r></w:p><w:p><w:pPr><w:jc w:val="both"/></w:pPr><w:r><w:rPr/><w:t xml:space="preserve"></w:t></w:r></w:p><w:p><w:pPr><w:jc w:val="both"/></w:pPr><w:r><w:rPr/><w:t xml:space="preserve">Furthermore, there are missing points of consideration in the article. It briefly mentions that Pan exited the Communist Party's elite Central Committee last year, raising questions about the central bank's influence under President Xi Jinping. However, it fails to explore these questions further or discuss how this could potentially impact Pan's ability to implement reforms or make independent decisions.</w:t></w:r></w:p><w:p><w:pPr><w:jc w:val="both"/></w:pPr><w:r><w:rPr/><w:t xml:space="preserve"></w:t></w:r></w:p><w:p><w:pPr><w:jc w:val="both"/></w:pPr><w:r><w:rPr/><w:t xml:space="preserve">Overall, while the article provides some basic information about Pan's appointment as the new central bank governor, it lacks critical analysis and fails to address potential biases or limitations in the information presented. It would benefit from a more balanced and comprehensive examination of the implications and challenges of Pan's new role.</w:t></w:r></w:p><w:p><w:pPr><w:pStyle w:val="Heading1"/></w:pPr><w:bookmarkStart w:id="5" w:name="_Toc5"/><w:r><w:t>Topics for further research:</w:t></w:r><w:bookmarkEnd w:id="5"/></w:p><w:p><w:pPr><w:spacing w:after="0"/><w:numPr><w:ilvl w:val="0"/><w:numId w:val="2"/></w:numPr></w:pPr><w:r><w:rPr/><w:t xml:space="preserve">Pan Gongsheng reforms criticism and concerns
</w:t></w:r></w:p><w:p><w:pPr><w:spacing w:after="0"/><w:numPr><w:ilvl w:val="0"/><w:numId w:val="2"/></w:numPr></w:pPr><w:r><w:rPr/><w:t xml:space="preserve">Potential risks and challenges for Pan Gongsheng as PBOC governor
</w:t></w:r></w:p><w:p><w:pPr><w:spacing w:after="0"/><w:numPr><w:ilvl w:val="0"/><w:numId w:val="2"/></w:numPr></w:pPr><w:r><w:rPr/><w:t xml:space="preserve">Beijing's policy continuity with Pan Gongsheng appointment examples
</w:t></w:r></w:p><w:p><w:pPr><w:spacing w:after="0"/><w:numPr><w:ilvl w:val="0"/><w:numId w:val="2"/></w:numPr></w:pPr><w:r><w:rPr/><w:t xml:space="preserve">Pan Gongsheng risk-focused approach in property regulation examples
</w:t></w:r></w:p><w:p><w:pPr><w:spacing w:after="0"/><w:numPr><w:ilvl w:val="0"/><w:numId w:val="2"/></w:numPr></w:pPr><w:r><w:rPr/><w:t xml:space="preserve">Central bank's influence under President Xi Jinping and Pan Gongsheng
</w:t></w:r></w:p><w:p><w:pPr><w:numPr><w:ilvl w:val="0"/><w:numId w:val="2"/></w:numPr></w:pPr><w:r><w:rPr/><w:t xml:space="preserve">Implications and challenges of Pan Gongsheng's appointment as PBOC governor</w:t></w:r></w:p><w:p><w:pPr><w:pStyle w:val="Heading1"/></w:pPr><w:bookmarkStart w:id="6" w:name="_Toc6"/><w:r><w:t>Report location:</w:t></w:r><w:bookmarkEnd w:id="6"/></w:p><w:p><w:hyperlink r:id="rId8" w:history="1"><w:r><w:rPr><w:color w:val="2980b9"/><w:u w:val="single"/></w:rPr><w:t xml:space="preserve">https://www.fullpicture.app/item/039bd8e85598d3a8e21772b80e6708f1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F58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china-names-pan-gongsheng-as-new-central-bank-governor-to-revive-economy/ar-AA1ekd1s?ocid=msedgntp&amp;cvid=cd5279f122f14ceeba59e537bae0078a&amp;ei=51" TargetMode="External"/><Relationship Id="rId8" Type="http://schemas.openxmlformats.org/officeDocument/2006/relationships/hyperlink" Target="https://www.fullpicture.app/item/039bd8e85598d3a8e21772b80e6708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2024-01-14T04:39:23+01:00</dcterms:created>
  <dcterms:modified xsi:type="dcterms:W3CDTF">2024-01-14T04:39:23+01:00</dcterms:modified>
</cp:coreProperties>
</file>

<file path=docProps/custom.xml><?xml version="1.0" encoding="utf-8"?>
<Properties xmlns="http://schemas.openxmlformats.org/officeDocument/2006/custom-properties" xmlns:vt="http://schemas.openxmlformats.org/officeDocument/2006/docPropsVTypes"/>
</file>