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首个电子烟电视广告引发投诉 | 英国医学杂志</w:t>
      </w:r>
      <w:br/>
      <w:hyperlink r:id="rId7" w:history="1">
        <w:r>
          <w:rPr>
            <w:color w:val="2980b9"/>
            <w:u w:val="single"/>
          </w:rPr>
          <w:t xml:space="preserve">https://www.bmj.com/content/349/bmj.g7100</w:t>
        </w:r>
      </w:hyperlink>
    </w:p>
    <w:p>
      <w:pPr>
        <w:pStyle w:val="Heading1"/>
      </w:pPr>
      <w:bookmarkStart w:id="2" w:name="_Toc2"/>
      <w:r>
        <w:t>Article summary:</w:t>
      </w:r>
      <w:bookmarkEnd w:id="2"/>
    </w:p>
    <w:p>
      <w:pPr>
        <w:jc w:val="both"/>
      </w:pPr>
      <w:r>
        <w:rPr/>
        <w:t xml:space="preserve">1. 首个电子烟电视广告在英国引发投诉。</w:t>
      </w:r>
    </w:p>
    <w:p>
      <w:pPr>
        <w:jc w:val="both"/>
      </w:pPr>
      <w:r>
        <w:rPr/>
        <w:t xml:space="preserve">2. 投诉者认为该广告违反了广告准则，误导消费者。</w:t>
      </w:r>
    </w:p>
    <w:p>
      <w:pPr>
        <w:jc w:val="both"/>
      </w:pPr>
      <w:r>
        <w:rPr/>
        <w:t xml:space="preserve">3. 该广告被禁止播出，并引起了对电子烟的争议和讨论。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很遗憾，由于缺少具体的文章内容，我无法对其进行批判性分析。请提供更多信息以便我能够为您提供更准确的见解。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https://www.fullpicture.app/item/02905d9cfebbcce5d12efe96932a30ff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D92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j.com/content/349/bmj.g7100" TargetMode="External"/><Relationship Id="rId8" Type="http://schemas.openxmlformats.org/officeDocument/2006/relationships/hyperlink" Target="https://www.fullpicture.app/item/02905d9cfebbcce5d12efe96932a30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2024-01-07T19:59:51+01:00</dcterms:created>
  <dcterms:modified xsi:type="dcterms:W3CDTF">2024-01-07T19:59:51+01:00</dcterms:modified>
</cp:coreProperties>
</file>

<file path=docProps/custom.xml><?xml version="1.0" encoding="utf-8"?>
<Properties xmlns="http://schemas.openxmlformats.org/officeDocument/2006/custom-properties" xmlns:vt="http://schemas.openxmlformats.org/officeDocument/2006/docPropsVTypes"/>
</file>