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Bidirectional convolutional recurrent neural network architecture with group-wise enhancement mechanism for text sentiment classification - ScienceDirect</w:t>
      </w:r>
      <w:br/>
      <w:hyperlink r:id="rId7" w:history="1">
        <w:r>
          <w:rPr>
            <w:color w:val="2980b9"/>
            <w:u w:val="single"/>
          </w:rPr>
          <w:t xml:space="preserve">https://www.sciencedirect.com/science/article/pii/S1319157822000696?via%3Dihub=</w:t>
        </w:r>
      </w:hyperlink>
    </w:p>
    <w:p>
      <w:pPr>
        <w:pStyle w:val="Heading1"/>
      </w:pPr>
      <w:bookmarkStart w:id="2" w:name="_Toc2"/>
      <w:r>
        <w:t>Article summary:</w:t>
      </w:r>
      <w:bookmarkEnd w:id="2"/>
    </w:p>
    <w:p>
      <w:pPr>
        <w:jc w:val="both"/>
      </w:pPr>
      <w:r>
        <w:rPr/>
        <w:t xml:space="preserve">1. The article discusses the importance of text classification, particularly sentiment analysis, in natural language processing.</w:t>
      </w:r>
    </w:p>
    <w:p>
      <w:pPr>
        <w:jc w:val="both"/>
      </w:pPr>
      <w:r>
        <w:rPr/>
        <w:t xml:space="preserve">2. The use of neural language models and deep learning techniques, such as convolutional and recurrent neural networks, have shown promising results in improving text classification tasks.</w:t>
      </w:r>
    </w:p>
    <w:p>
      <w:pPr>
        <w:jc w:val="both"/>
      </w:pPr>
      <w:r>
        <w:rPr/>
        <w:t xml:space="preserve">3. The proposed bidirectional convolutional recurrent neural network architecture with group-wise enhancement mechanism outperforms state-of-the-art architectures for sentiment analysis tasks by combining recurrent and convolutional layers and utilizing a novel attention mechanism to improve feature learning.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"Bidirectional convolutional recurrent neural network architecture with group-wise enhancement mechanism for text sentiment classification" provides an overview of the current state-of-the-art in sentiment analysis and proposes a new deep learning architecture that combines bidirectional LSTM and GRU layers with convolutional layers and a group-wise enhancement mechanism. While the article presents some interesting ideas and empirical results, there are several issues that need to be addressed.</w:t>
      </w:r>
    </w:p>
    <w:p>
      <w:pPr>
        <w:jc w:val="both"/>
      </w:pPr>
      <w:r>
        <w:rPr/>
        <w:t xml:space="preserve"/>
      </w:r>
    </w:p>
    <w:p>
      <w:pPr>
        <w:jc w:val="both"/>
      </w:pPr>
      <w:r>
        <w:rPr/>
        <w:t xml:space="preserve">Firstly, the article lacks a clear statement of its research question or hypothesis. It is not clear what problem the proposed architecture is trying to solve or what specific research gap it addresses. This lack of clarity makes it difficult to evaluate the relevance and significance of the proposed approach.</w:t>
      </w:r>
    </w:p>
    <w:p>
      <w:pPr>
        <w:jc w:val="both"/>
      </w:pPr>
      <w:r>
        <w:rPr/>
        <w:t xml:space="preserve"/>
      </w:r>
    </w:p>
    <w:p>
      <w:pPr>
        <w:jc w:val="both"/>
      </w:pPr>
      <w:r>
        <w:rPr/>
        <w:t xml:space="preserve">Secondly, the article does not provide a comprehensive review of related work in sentiment analysis. While it briefly mentions lexicon-based and machine learning-based methods, it does not discuss recent advances in deep learning architectures for sentiment analysis, such as transformer models or BERT. This omission limits the context for evaluating the proposed approach and raises questions about its novelty and originality.</w:t>
      </w:r>
    </w:p>
    <w:p>
      <w:pPr>
        <w:jc w:val="both"/>
      </w:pPr>
      <w:r>
        <w:rPr/>
        <w:t xml:space="preserve"/>
      </w:r>
    </w:p>
    <w:p>
      <w:pPr>
        <w:jc w:val="both"/>
      </w:pPr>
      <w:r>
        <w:rPr/>
        <w:t xml:space="preserve">Thirdly, the article makes several unsupported claims about the limitations of existing approaches to sentiment analysis. For example, it claims that conventional shallow classification models heavily rely on feature engineering approaches on text documents, such as n-gram models, term weighting schemes, part-of-speech (POS) tags, latent Dirichlet allocation and other lexical features. However, this claim overlooks recent advances in unsupervised pre-training techniques for natural language processing that have shown promising results without relying on explicit feature engineering.</w:t>
      </w:r>
    </w:p>
    <w:p>
      <w:pPr>
        <w:jc w:val="both"/>
      </w:pPr>
      <w:r>
        <w:rPr/>
        <w:t xml:space="preserve"/>
      </w:r>
    </w:p>
    <w:p>
      <w:pPr>
        <w:jc w:val="both"/>
      </w:pPr>
      <w:r>
        <w:rPr/>
        <w:t xml:space="preserve">Fourthly, while the article presents empirical results comparing the proposed approach with 14 state-of-the-art architectures for sentiment analysis on 11 benchmark datasets, it does not provide a detailed analysis of these results or compare them with previous studies. This lack of context makes it difficult to evaluate whether the proposed approach represents a significant improvement over existing methods or whether its performance is comparable to other recent approaches.</w:t>
      </w:r>
    </w:p>
    <w:p>
      <w:pPr>
        <w:jc w:val="both"/>
      </w:pPr>
      <w:r>
        <w:rPr/>
        <w:t xml:space="preserve"/>
      </w:r>
    </w:p>
    <w:p>
      <w:pPr>
        <w:jc w:val="both"/>
      </w:pPr>
      <w:r>
        <w:rPr/>
        <w:t xml:space="preserve">Fifthly, there are potential biases in how the article presents its findings. For example, while it claims that the proposed approach outperforms state-of-the-art architectures on all 11 benchmark datasets tested, it does not provide any information about statistical significance or confidence intervals for these results. Additionally, while it highlights some advantages of using bidirectional LSTM and GRU layers with convolutional layers and group-wise enhancement mechanisms for sentiment analysis tasks, it does not discuss any potential drawbacks or limitations of this approach.</w:t>
      </w:r>
    </w:p>
    <w:p>
      <w:pPr>
        <w:jc w:val="both"/>
      </w:pPr>
      <w:r>
        <w:rPr/>
        <w:t xml:space="preserve"/>
      </w:r>
    </w:p>
    <w:p>
      <w:pPr>
        <w:jc w:val="both"/>
      </w:pPr>
      <w:r>
        <w:rPr/>
        <w:t xml:space="preserve">Overall, while the article presents some interesting ideas for improving sentiment analysis using deep learning architectures with bidirectional LSTM and GRU layers combined with convolutional layers and group-wise enhancement mechanisms, there are several issues that need to be addressed before this approach can be considered a significant contribution to this field. These include clarifying its research question or hypothesis; providing a more comprehensive review of related work; supporting its claims about limitations of existing approaches; providing more detailed analyses of empirical results; addressing potential biases in reporting findings; discussing potential drawbacks or limitations of proposed approach; considering alternative explanations for observed effects; presenting both sides equally; noting possible risks associated with implementation; etc.</w:t>
      </w:r>
    </w:p>
    <w:p>
      <w:pPr>
        <w:pStyle w:val="Heading1"/>
      </w:pPr>
      <w:bookmarkStart w:id="5" w:name="_Toc5"/>
      <w:r>
        <w:t>Topics for further research:</w:t>
      </w:r>
      <w:bookmarkEnd w:id="5"/>
    </w:p>
    <w:p>
      <w:pPr>
        <w:spacing w:after="0"/>
        <w:numPr>
          <w:ilvl w:val="0"/>
          <w:numId w:val="2"/>
        </w:numPr>
      </w:pPr>
      <w:r>
        <w:rPr/>
        <w:t xml:space="preserve">Recent advances in deep learning architectures for sentiment analysis
</w:t>
      </w:r>
    </w:p>
    <w:p>
      <w:pPr>
        <w:spacing w:after="0"/>
        <w:numPr>
          <w:ilvl w:val="0"/>
          <w:numId w:val="2"/>
        </w:numPr>
      </w:pPr>
      <w:r>
        <w:rPr/>
        <w:t xml:space="preserve">Unsupervised pre-training techniques for natural language processing
</w:t>
      </w:r>
    </w:p>
    <w:p>
      <w:pPr>
        <w:spacing w:after="0"/>
        <w:numPr>
          <w:ilvl w:val="0"/>
          <w:numId w:val="2"/>
        </w:numPr>
      </w:pPr>
      <w:r>
        <w:rPr/>
        <w:t xml:space="preserve">Transformer models for sentiment analysis
</w:t>
      </w:r>
    </w:p>
    <w:p>
      <w:pPr>
        <w:spacing w:after="0"/>
        <w:numPr>
          <w:ilvl w:val="0"/>
          <w:numId w:val="2"/>
        </w:numPr>
      </w:pPr>
      <w:r>
        <w:rPr/>
        <w:t xml:space="preserve">BERT for sentiment analysis
</w:t>
      </w:r>
    </w:p>
    <w:p>
      <w:pPr>
        <w:spacing w:after="0"/>
        <w:numPr>
          <w:ilvl w:val="0"/>
          <w:numId w:val="2"/>
        </w:numPr>
      </w:pPr>
      <w:r>
        <w:rPr/>
        <w:t xml:space="preserve">Statistical significance and confidence intervals in sentiment analysis evaluation
</w:t>
      </w:r>
    </w:p>
    <w:p>
      <w:pPr>
        <w:numPr>
          <w:ilvl w:val="0"/>
          <w:numId w:val="2"/>
        </w:numPr>
      </w:pPr>
      <w:r>
        <w:rPr/>
        <w:t xml:space="preserve">Drawbacks and limitations of using bidirectional LSTM and GRU layers with convolutional layers and group-wise enhancement mechanisms for sentiment analysis tasks</w:t>
      </w:r>
    </w:p>
    <w:p>
      <w:pPr>
        <w:pStyle w:val="Heading1"/>
      </w:pPr>
      <w:bookmarkStart w:id="6" w:name="_Toc6"/>
      <w:r>
        <w:t>Report location:</w:t>
      </w:r>
      <w:bookmarkEnd w:id="6"/>
    </w:p>
    <w:p>
      <w:hyperlink r:id="rId8" w:history="1">
        <w:r>
          <w:rPr>
            <w:color w:val="2980b9"/>
            <w:u w:val="single"/>
          </w:rPr>
          <w:t xml:space="preserve">https://www.fullpicture.app/item/01a091458a5efe71b1bff8dbadc39a48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3A3E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19157822000696?via%3Dihub=" TargetMode="External"/><Relationship Id="rId8" Type="http://schemas.openxmlformats.org/officeDocument/2006/relationships/hyperlink" Target="https://www.fullpicture.app/item/01a091458a5efe71b1bff8dbadc39a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2023-03-20T12:56:50+01:00</dcterms:created>
  <dcterms:modified xsi:type="dcterms:W3CDTF">2023-03-20T12:56:50+01:00</dcterms:modified>
</cp:coreProperties>
</file>

<file path=docProps/custom.xml><?xml version="1.0" encoding="utf-8"?>
<Properties xmlns="http://schemas.openxmlformats.org/officeDocument/2006/custom-properties" xmlns:vt="http://schemas.openxmlformats.org/officeDocument/2006/docPropsVTypes"/>
</file>