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Poly-N-acetyllactosamine synthesis in branched N-glycans is controlled by complemental branch specificity of I-extension enzyme and beta1,4-galactosyltransferase I.,Journal of Biological Chemistry - X-MOL</w:t>
      </w:r>
      <w:br/>
      <w:hyperlink r:id="rId7" w:history="1">
        <w:r>
          <w:rPr>
            <w:color w:val="2980b9"/>
            <w:u w:val="single"/>
          </w:rPr>
          <w:t xml:space="preserve">https://www.x-mol.com/paper/s2908347</w:t>
        </w:r>
      </w:hyperlink>
    </w:p>
    <w:p>
      <w:pPr>
        <w:pStyle w:val="Heading1"/>
      </w:pPr>
      <w:bookmarkStart w:id="2" w:name="_Toc2"/>
      <w:r>
        <w:t>Article summary:</w:t>
      </w:r>
      <w:bookmarkEnd w:id="2"/>
    </w:p>
    <w:p>
      <w:pPr>
        <w:jc w:val="both"/>
      </w:pPr>
      <w:r>
        <w:rPr/>
        <w:t xml:space="preserve">1. 支链N-聚糖中的聚-N-乙酰基乳糖胺合成受到I-延伸酶和β1,4-半乳糖基转移酶I的互补支链特异性控制。</w:t>
      </w:r>
    </w:p>
    <w:p>
      <w:pPr>
        <w:jc w:val="both"/>
      </w:pPr>
      <w:r>
        <w:rPr/>
        <w:t xml:space="preserve">2. Galbeta1-&gt; 4GlcNAcbeta1-&gt; 2Manalpha-&gt;R侧链上的iGnT优先作用，导致聚-N-乙酰基乳糖胺更有效地形成。</w:t>
      </w:r>
    </w:p>
    <w:p>
      <w:pPr>
        <w:jc w:val="both"/>
      </w:pPr>
      <w:r>
        <w:rPr/>
        <w:t xml:space="preserve">3. β1,6-连接的GlcNAc比β1,2-连接的GlcNAc更容易被半乳糖基化，从而形成Galbeta1-&gt; 4GlcNAcbeta1-&gt; 6（GlcNAcbeta1-&gt; 2）Manalpha1-&gt; 6Manbeta -&gt; 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作为一篇科学研究论文，该文章并没有明显的偏见或宣传内容。然而，它可能存在一些局限性和缺失的考虑点。</w:t>
      </w:r>
    </w:p>
    <w:p>
      <w:pPr>
        <w:jc w:val="both"/>
      </w:pPr>
      <w:r>
        <w:rPr/>
        <w:t xml:space="preserve"/>
      </w:r>
    </w:p>
    <w:p>
      <w:pPr>
        <w:jc w:val="both"/>
      </w:pPr>
      <w:r>
        <w:rPr/>
        <w:t xml:space="preserve">首先，该文章只涉及到实验结果，并未探讨其在生物学上的意义和应用。因此，读者需要自行推断这些结果对于生物学和医学领域的贡献。</w:t>
      </w:r>
    </w:p>
    <w:p>
      <w:pPr>
        <w:jc w:val="both"/>
      </w:pPr>
      <w:r>
        <w:rPr/>
        <w:t xml:space="preserve"/>
      </w:r>
    </w:p>
    <w:p>
      <w:pPr>
        <w:jc w:val="both"/>
      </w:pPr>
      <w:r>
        <w:rPr/>
        <w:t xml:space="preserve">其次，该文章只针对特定类型的聚-N-乙酰基乳糖胺进行了研究，并未考虑其他类型的聚-N-乙酰基乳糖胺。因此，这些结果是否适用于其他类型的聚-N-乙酰基乳糖胺仍需进一步探讨。</w:t>
      </w:r>
    </w:p>
    <w:p>
      <w:pPr>
        <w:jc w:val="both"/>
      </w:pPr>
      <w:r>
        <w:rPr/>
        <w:t xml:space="preserve"/>
      </w:r>
    </w:p>
    <w:p>
      <w:pPr>
        <w:jc w:val="both"/>
      </w:pPr>
      <w:r>
        <w:rPr/>
        <w:t xml:space="preserve">此外，在描述实验结果时，该文章使用了大量专业术语和缩写词汇，可能会使非专业读者难以理解。因此，在撰写科学论文时应注意使用简洁明了、易于理解的语言。</w:t>
      </w:r>
    </w:p>
    <w:p>
      <w:pPr>
        <w:jc w:val="both"/>
      </w:pPr>
      <w:r>
        <w:rPr/>
        <w:t xml:space="preserve"/>
      </w:r>
    </w:p>
    <w:p>
      <w:pPr>
        <w:jc w:val="both"/>
      </w:pPr>
      <w:r>
        <w:rPr/>
        <w:t xml:space="preserve">最后，尽管该文章并未涉及任何争议性话题或政治敏感问题，但作者可能存在某些潜在偏见或局限性。例如，在选择实验对象时可能存在某种偏好或倾向性。因此，在评估科学研究时应始终保持批判思维，并考虑到可能存在的潜在偏见和局限性。</w:t>
      </w:r>
    </w:p>
    <w:p>
      <w:pPr>
        <w:pStyle w:val="Heading1"/>
      </w:pPr>
      <w:bookmarkStart w:id="5" w:name="_Toc5"/>
      <w:r>
        <w:t>Topics for further research:</w:t>
      </w:r>
      <w:bookmarkEnd w:id="5"/>
    </w:p>
    <w:p>
      <w:pPr>
        <w:spacing w:after="0"/>
        <w:numPr>
          <w:ilvl w:val="0"/>
          <w:numId w:val="2"/>
        </w:numPr>
      </w:pPr>
      <w:r>
        <w:rPr/>
        <w:t xml:space="preserve">Biological significance and applications of the results
</w:t>
      </w:r>
    </w:p>
    <w:p>
      <w:pPr>
        <w:spacing w:after="0"/>
        <w:numPr>
          <w:ilvl w:val="0"/>
          <w:numId w:val="2"/>
        </w:numPr>
      </w:pPr>
      <w:r>
        <w:rPr/>
        <w:t xml:space="preserve">Other types of poly-N-acetylglucosamine not considered in the study
</w:t>
      </w:r>
    </w:p>
    <w:p>
      <w:pPr>
        <w:spacing w:after="0"/>
        <w:numPr>
          <w:ilvl w:val="0"/>
          <w:numId w:val="2"/>
        </w:numPr>
      </w:pPr>
      <w:r>
        <w:rPr/>
        <w:t xml:space="preserve">Use of technical jargon and abbreviations in the article
</w:t>
      </w:r>
    </w:p>
    <w:p>
      <w:pPr>
        <w:spacing w:after="0"/>
        <w:numPr>
          <w:ilvl w:val="0"/>
          <w:numId w:val="2"/>
        </w:numPr>
      </w:pPr>
      <w:r>
        <w:rPr/>
        <w:t xml:space="preserve">Potential biases or limitations of the study
</w:t>
      </w:r>
    </w:p>
    <w:p>
      <w:pPr>
        <w:spacing w:after="0"/>
        <w:numPr>
          <w:ilvl w:val="0"/>
          <w:numId w:val="2"/>
        </w:numPr>
      </w:pPr>
      <w:r>
        <w:rPr/>
        <w:t xml:space="preserve">Critically evaluating scientific research
</w:t>
      </w:r>
    </w:p>
    <w:p>
      <w:pPr>
        <w:numPr>
          <w:ilvl w:val="0"/>
          <w:numId w:val="2"/>
        </w:numPr>
      </w:pPr>
      <w:r>
        <w:rPr/>
        <w:t xml:space="preserve">Implications for future research in the field</w:t>
      </w:r>
    </w:p>
    <w:p>
      <w:pPr>
        <w:pStyle w:val="Heading1"/>
      </w:pPr>
      <w:bookmarkStart w:id="6" w:name="_Toc6"/>
      <w:r>
        <w:t>Report location:</w:t>
      </w:r>
      <w:bookmarkEnd w:id="6"/>
    </w:p>
    <w:p>
      <w:hyperlink r:id="rId8" w:history="1">
        <w:r>
          <w:rPr>
            <w:color w:val="2980b9"/>
            <w:u w:val="single"/>
          </w:rPr>
          <w:t xml:space="preserve">https://www.fullpicture.app/item/013baed7c2302fb8cd0eb807b49949aa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5EED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s2908347" TargetMode="External"/><Relationship Id="rId8" Type="http://schemas.openxmlformats.org/officeDocument/2006/relationships/hyperlink" Target="https://www.fullpicture.app/item/013baed7c2302fb8cd0eb807b49949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2023-12-05T12:17:26+01:00</dcterms:created>
  <dcterms:modified xsi:type="dcterms:W3CDTF">2023-12-05T12:17:26+01:00</dcterms:modified>
</cp:coreProperties>
</file>

<file path=docProps/custom.xml><?xml version="1.0" encoding="utf-8"?>
<Properties xmlns="http://schemas.openxmlformats.org/officeDocument/2006/custom-properties" xmlns:vt="http://schemas.openxmlformats.org/officeDocument/2006/docPropsVTypes"/>
</file>