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Mediterranean Sea response to climate change in an ensemble of twenty first century scenarios | SpringerLink</w:t>
      </w:r>
      <w:br/>
      <w:hyperlink r:id="rId7" w:history="1">
        <w:r>
          <w:rPr>
            <w:color w:val="2980b9"/>
            <w:u w:val="single"/>
          </w:rPr>
          <w:t xml:space="preserve">https://link.springer.com/article/10.1007/s00382-015-2507-3</w:t>
        </w:r>
      </w:hyperlink>
    </w:p>
    <w:p>
      <w:pPr>
        <w:pStyle w:val="Heading1"/>
      </w:pPr>
      <w:bookmarkStart w:id="2" w:name="_Toc2"/>
      <w:r>
        <w:t>Article summary:</w:t>
      </w:r>
      <w:bookmarkEnd w:id="2"/>
    </w:p>
    <w:p>
      <w:pPr>
        <w:jc w:val="both"/>
      </w:pPr>
      <w:r>
        <w:rPr/>
        <w:t xml:space="preserve">1. La région méditerranéenne est l'une des plus sensibles au changement climatique, avec une augmentation de la température et une diminution des précipitations prévues pour l'avenir.</w:t>
      </w:r>
    </w:p>
    <w:p>
      <w:pPr>
        <w:jc w:val="both"/>
      </w:pPr>
      <w:r>
        <w:rPr/>
        <w:t xml:space="preserve">2. Les modèles régionaux sont nécessaires pour étudier les processus locaux qui influencent la circulation de la Méditerranée, tels que la convection d'eau dense dans certaines zones.</w:t>
      </w:r>
    </w:p>
    <w:p>
      <w:pPr>
        <w:jc w:val="both"/>
      </w:pPr>
      <w:r>
        <w:rPr/>
        <w:t xml:space="preserve">3. Les études disponibles montrent une diminution probable de la circulation thermohaline méditerranéenne en raison du réchauffement océanique, mais il existe encore des incertitudes quant aux conséquences exactes du changement climatique sur cette région.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de la réponse de la mer Méditerranée au changement climatique à partir d'un ensemble de scénarios pour le XXIe siècle. Le texte fournit un aperçu des processus océaniques et climatiques qui influencent la circulation thermohaline méditerranéenne (MTHC) et les conséquences potentielles du réchauffement climatique sur cette région sensible. Cependant, l'article présente certains biais potentiels, notamment en ce qui concerne les hypothèses socio-économiques utilisées pour les projections futures et le choix des forçages aux limites. De plus, certaines affirmations ne sont pas étayées par des preuves suffisantes, telles que les impacts potentiels sur les masses d'eau méditerranéennes et la MTHC. En outre, l'article ne traite pas suffisamment de la sensibilité aux différents forçages aux limites tels que l'hydrographie de l'océan Atlantique ou les apports en eau douce des rivières et de la mer Noire. Enfin, il n'y a pas assez d'exploration des contre-arguments possibles ou des risques associés à ces projections futures. Dans l'ensemble, bien que l'article fournisse une analyse intéressante de la réponse de la mer Méditerranée au changement climatique, il est important de prendre en compte ses biais potentiels et ses lacunes dans l'évaluation globale des impacts futurs sur cette région critique.</w:t>
      </w:r>
    </w:p>
    <w:p>
      <w:pPr>
        <w:pStyle w:val="Heading1"/>
      </w:pPr>
      <w:bookmarkStart w:id="5" w:name="_Toc5"/>
      <w:r>
        <w:t>Topics for further research:</w:t>
      </w:r>
      <w:bookmarkEnd w:id="5"/>
    </w:p>
    <w:p>
      <w:pPr>
        <w:spacing w:after="0"/>
        <w:numPr>
          <w:ilvl w:val="0"/>
          <w:numId w:val="2"/>
        </w:numPr>
      </w:pPr>
      <w:r>
        <w:rPr/>
        <w:t xml:space="preserve">Sensitivity of Mediterranean circulation to Atlantic Ocean hydrography
</w:t>
      </w:r>
    </w:p>
    <w:p>
      <w:pPr>
        <w:spacing w:after="0"/>
        <w:numPr>
          <w:ilvl w:val="0"/>
          <w:numId w:val="2"/>
        </w:numPr>
      </w:pPr>
      <w:r>
        <w:rPr/>
        <w:t xml:space="preserve">Impacts of freshwater inputs from rivers and the Black Sea on Mediterranean circulation
</w:t>
      </w:r>
    </w:p>
    <w:p>
      <w:pPr>
        <w:spacing w:after="0"/>
        <w:numPr>
          <w:ilvl w:val="0"/>
          <w:numId w:val="2"/>
        </w:numPr>
      </w:pPr>
      <w:r>
        <w:rPr/>
        <w:t xml:space="preserve">Socio-economic assumptions used in future projections for the Mediterranean region
</w:t>
      </w:r>
    </w:p>
    <w:p>
      <w:pPr>
        <w:spacing w:after="0"/>
        <w:numPr>
          <w:ilvl w:val="0"/>
          <w:numId w:val="2"/>
        </w:numPr>
      </w:pPr>
      <w:r>
        <w:rPr/>
        <w:t xml:space="preserve">Risks associated with future projections for the Mediterranean region
</w:t>
      </w:r>
    </w:p>
    <w:p>
      <w:pPr>
        <w:spacing w:after="0"/>
        <w:numPr>
          <w:ilvl w:val="0"/>
          <w:numId w:val="2"/>
        </w:numPr>
      </w:pPr>
      <w:r>
        <w:rPr/>
        <w:t xml:space="preserve">Potential impacts of climate change on Mediterranean water masses
</w:t>
      </w:r>
    </w:p>
    <w:p>
      <w:pPr>
        <w:numPr>
          <w:ilvl w:val="0"/>
          <w:numId w:val="2"/>
        </w:numPr>
      </w:pPr>
      <w:r>
        <w:rPr/>
        <w:t xml:space="preserve">Counter-arguments to future projections for the Mediterranean region</w:t>
      </w:r>
    </w:p>
    <w:p>
      <w:pPr>
        <w:pStyle w:val="Heading1"/>
      </w:pPr>
      <w:bookmarkStart w:id="6" w:name="_Toc6"/>
      <w:r>
        <w:t>Report location:</w:t>
      </w:r>
      <w:bookmarkEnd w:id="6"/>
    </w:p>
    <w:p>
      <w:hyperlink r:id="rId8" w:history="1">
        <w:r>
          <w:rPr>
            <w:color w:val="2980b9"/>
            <w:u w:val="single"/>
          </w:rPr>
          <w:t xml:space="preserve">https://www.fullpicture.app/item/009dab0f0c041cd9b418ac0e6f712ba9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8C4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82-015-2507-3" TargetMode="External"/><Relationship Id="rId8" Type="http://schemas.openxmlformats.org/officeDocument/2006/relationships/hyperlink" Target="https://www.fullpicture.app/item/009dab0f0c041cd9b418ac0e6f712b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2024-01-13T14:44:18+01:00</dcterms:created>
  <dcterms:modified xsi:type="dcterms:W3CDTF">2024-01-13T14:44:18+01:00</dcterms:modified>
</cp:coreProperties>
</file>

<file path=docProps/custom.xml><?xml version="1.0" encoding="utf-8"?>
<Properties xmlns="http://schemas.openxmlformats.org/officeDocument/2006/custom-properties" xmlns:vt="http://schemas.openxmlformats.org/officeDocument/2006/docPropsVTypes"/>
</file>