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查看白皮书 - DBpia</w:t>
      </w:r>
      <w:br/>
      <w:hyperlink r:id="rId7" w:history="1">
        <w:r>
          <w:rPr>
            <w:color w:val="2980b9"/>
            <w:u w:val="single"/>
          </w:rPr>
          <w:t xml:space="preserve">http://www.dbpia.co.kr.ssl.library.hanseo.ac.kr:8000/pdf/pdfView.do?nodeId=NODE06543103</w:t>
        </w:r>
      </w:hyperlink>
    </w:p>
    <w:p>
      <w:pPr>
        <w:pStyle w:val="Heading1"/>
      </w:pPr>
      <w:bookmarkStart w:id="2" w:name="_Toc2"/>
      <w:r>
        <w:t>Article summary:</w:t>
      </w:r>
      <w:bookmarkEnd w:id="2"/>
    </w:p>
    <w:p>
      <w:pPr>
        <w:jc w:val="both"/>
      </w:pPr>
      <w:r>
        <w:rPr/>
        <w:t xml:space="preserve">1. 本研究关注传统文化游戏角色设计的用户评价，调查了国内外游戏角色设计的偏好。</w:t>
      </w:r>
    </w:p>
    <w:p>
      <w:pPr>
        <w:jc w:val="both"/>
      </w:pPr>
      <w:r>
        <w:rPr/>
        <w:t xml:space="preserve">2. 有200,000人参与了这项研究，表明了对于传统文化游戏角色设计的重要性。</w:t>
      </w:r>
    </w:p>
    <w:p>
      <w:pPr>
        <w:jc w:val="both"/>
      </w:pPr>
      <w:r>
        <w:rPr/>
        <w:t xml:space="preserve">3. 翻译功能为测试版，每月最多提供20万个字符的翻译，仅供参考使用。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这篇文章标题为“查看白皮书 - DBpia”，但实际内容却是关于游戏角色设计的研究，与标题不符合。这可能会误导读者，让他们以为文章内容与DBpia有关。</w:t>
      </w:r>
    </w:p>
    <w:p>
      <w:pPr>
        <w:jc w:val="both"/>
      </w:pPr>
      <w:r>
        <w:rPr/>
        <w:t xml:space="preserve"/>
      </w:r>
    </w:p>
    <w:p>
      <w:pPr>
        <w:jc w:val="both"/>
      </w:pPr>
      <w:r>
        <w:rPr/>
        <w:t xml:space="preserve">文章提到有20万人参与了游戏，但没有提供具体的数据或研究结果来支撑这一说法。缺乏具体数据和信息使得读者很难对研究的可信度进行评估。</w:t>
      </w:r>
    </w:p>
    <w:p>
      <w:pPr>
        <w:jc w:val="both"/>
      </w:pPr>
      <w:r>
        <w:rPr/>
        <w:t xml:space="preserve"/>
      </w:r>
    </w:p>
    <w:p>
      <w:pPr>
        <w:jc w:val="both"/>
      </w:pPr>
      <w:r>
        <w:rPr/>
        <w:t xml:space="preserve">文章中还提到了一个翻译功能，但只能提供每月最多20万个字符的翻译。这似乎与文章主题无关，并且可能是在宣传某种翻译工具或服务。</w:t>
      </w:r>
    </w:p>
    <w:p>
      <w:pPr>
        <w:jc w:val="both"/>
      </w:pPr>
      <w:r>
        <w:rPr/>
        <w:t xml:space="preserve"/>
      </w:r>
    </w:p>
    <w:p>
      <w:pPr>
        <w:jc w:val="both"/>
      </w:pPr>
      <w:r>
        <w:rPr/>
        <w:t xml:space="preserve">另外，文章没有探讨游戏角色设计与传统文化之间的联系，也没有提供任何关于用户对传统文化游戏角色设计偏好的具体调查结果或分析。</w:t>
      </w:r>
    </w:p>
    <w:p>
      <w:pPr>
        <w:jc w:val="both"/>
      </w:pPr>
      <w:r>
        <w:rPr/>
        <w:t xml:space="preserve"/>
      </w:r>
    </w:p>
    <w:p>
      <w:pPr>
        <w:jc w:val="both"/>
      </w:pPr>
      <w:r>
        <w:rPr/>
        <w:t xml:space="preserve">总的来说，这篇文章存在着信息不足、内容不相关、缺乏证据支持等问题，需要更多的数据和分析来支撑其观点。</w:t>
      </w:r>
    </w:p>
    <w:p>
      <w:pPr>
        <w:pStyle w:val="Heading1"/>
      </w:pPr>
      <w:bookmarkStart w:id="5" w:name="_Toc5"/>
      <w:r>
        <w:t>Topics for further research:</w:t>
      </w:r>
      <w:bookmarkEnd w:id="5"/>
    </w:p>
    <w:p>
      <w:pPr>
        <w:spacing w:after="0"/>
        <w:numPr>
          <w:ilvl w:val="0"/>
          <w:numId w:val="2"/>
        </w:numPr>
      </w:pPr>
      <w:r>
        <w:rPr/>
        <w:t xml:space="preserve">游戏角色设计研究数据
</w:t>
      </w:r>
    </w:p>
    <w:p>
      <w:pPr>
        <w:spacing w:after="0"/>
        <w:numPr>
          <w:ilvl w:val="0"/>
          <w:numId w:val="2"/>
        </w:numPr>
      </w:pPr>
      <w:r>
        <w:rPr/>
        <w:t xml:space="preserve">游戏参与者数量统计
</w:t>
      </w:r>
    </w:p>
    <w:p>
      <w:pPr>
        <w:spacing w:after="0"/>
        <w:numPr>
          <w:ilvl w:val="0"/>
          <w:numId w:val="2"/>
        </w:numPr>
      </w:pPr>
      <w:r>
        <w:rPr/>
        <w:t xml:space="preserve">游戏角色设计与传统文化联系
</w:t>
      </w:r>
    </w:p>
    <w:p>
      <w:pPr>
        <w:spacing w:after="0"/>
        <w:numPr>
          <w:ilvl w:val="0"/>
          <w:numId w:val="2"/>
        </w:numPr>
      </w:pPr>
      <w:r>
        <w:rPr/>
        <w:t xml:space="preserve">用户对传统文化游戏角色设计偏好调查
</w:t>
      </w:r>
    </w:p>
    <w:p>
      <w:pPr>
        <w:spacing w:after="0"/>
        <w:numPr>
          <w:ilvl w:val="0"/>
          <w:numId w:val="2"/>
        </w:numPr>
      </w:pPr>
      <w:r>
        <w:rPr/>
        <w:t xml:space="preserve">DBpia白皮书内容
</w:t>
      </w:r>
    </w:p>
    <w:p>
      <w:pPr>
        <w:numPr>
          <w:ilvl w:val="0"/>
          <w:numId w:val="2"/>
        </w:numPr>
      </w:pPr>
      <w:r>
        <w:rPr/>
        <w:t xml:space="preserve">翻译功能限制</w:t>
      </w:r>
    </w:p>
    <w:p>
      <w:pPr>
        <w:pStyle w:val="Heading1"/>
      </w:pPr>
      <w:bookmarkStart w:id="6" w:name="_Toc6"/>
      <w:r>
        <w:t>Report location:</w:t>
      </w:r>
      <w:bookmarkEnd w:id="6"/>
    </w:p>
    <w:p>
      <w:hyperlink r:id="rId8" w:history="1">
        <w:r>
          <w:rPr>
            <w:color w:val="2980b9"/>
            <w:u w:val="single"/>
          </w:rPr>
          <w:t xml:space="preserve">https://www.fullpicture.app/item/006bd5cb242c0a8d9359a569687deec1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D6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pia.co.kr.ssl.library.hanseo.ac.kr:8000/pdf/pdfView.do?nodeId=NODE06543103" TargetMode="External"/><Relationship Id="rId8" Type="http://schemas.openxmlformats.org/officeDocument/2006/relationships/hyperlink" Target="https://www.fullpicture.app/item/006bd5cb242c0a8d9359a569687dee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2024-06-07T13:28:13+02:00</dcterms:created>
  <dcterms:modified xsi:type="dcterms:W3CDTF">2024-06-07T13:28:13+02:00</dcterms:modified>
</cp:coreProperties>
</file>

<file path=docProps/custom.xml><?xml version="1.0" encoding="utf-8"?>
<Properties xmlns="http://schemas.openxmlformats.org/officeDocument/2006/custom-properties" xmlns:vt="http://schemas.openxmlformats.org/officeDocument/2006/docPropsVTypes"/>
</file>