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团结的即兴语言：多民族农民工参与性劳动组织过程中的语言实践 - Gabriella Cioce、Marek Korczynski、Davide Però，2022</w:t>
      </w:r>
      <w:br/>
      <w:hyperlink r:id="rId7" w:history="1">
        <w:r>
          <w:rPr>
            <w:color w:val="2980b9"/>
            <w:u w:val="single"/>
          </w:rPr>
          <w:t xml:space="preserve">https://journals.sagepub.com/doi/full/10.1177/00187267221119775</w:t>
        </w:r>
      </w:hyperlink>
    </w:p>
    <w:p>
      <w:pPr>
        <w:pStyle w:val="Heading1"/>
      </w:pPr>
      <w:bookmarkStart w:id="2" w:name="_Toc2"/>
      <w:r>
        <w:t>Article summary:</w:t>
      </w:r>
      <w:bookmarkEnd w:id="2"/>
    </w:p>
    <w:p>
      <w:pPr>
        <w:jc w:val="both"/>
      </w:pPr>
      <w:r>
        <w:rPr/>
        <w:t xml:space="preserve">1. 多民族农民工参与劳动组织面临语言障碍，但目前对于克服这些障碍的语言实践知之甚少。</w:t>
      </w:r>
    </w:p>
    <w:p>
      <w:pPr>
        <w:jc w:val="both"/>
      </w:pPr>
      <w:r>
        <w:rPr/>
        <w:t xml:space="preserve">2. 通过对意大利物流部门 SI Cobas 多民族移民工人的参与性组织的研究，发现翻译、通用语和幽默是有助于克服语言障碍的语言实践，并将其理论化为构成一种“即兴的团结语言”。</w:t>
      </w:r>
    </w:p>
    <w:p>
      <w:pPr>
        <w:jc w:val="both"/>
      </w:pPr>
      <w:r>
        <w:rPr/>
        <w:t xml:space="preserve">3. 针对多样化的劳动力和国际移民在全球范围内的兴起，需要在工会中发展多元文化团结实践，以解决农民工的语言和文化多样性可能成为集体组织障碍的问题。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作为一篇关于多民族农民工参与性劳动组织过程中语言实践的研究，本文提供了有价值的洞见和理论化的框架。然而，在对文章进行批判性分析时，我们也发现了一些问题和潜在偏见。</w:t>
      </w:r>
    </w:p>
    <w:p>
      <w:pPr>
        <w:jc w:val="both"/>
      </w:pPr>
      <w:r>
        <w:rPr/>
        <w:t xml:space="preserve"/>
      </w:r>
    </w:p>
    <w:p>
      <w:pPr>
        <w:jc w:val="both"/>
      </w:pPr>
      <w:r>
        <w:rPr/>
        <w:t xml:space="preserve">首先，本文似乎忽略了一些可能存在的风险和挑战。例如，即使使用通用语或幽默等语言实践可以帮助克服语言障碍，但这并不意味着所有人都能轻松适应这种方式。有些人可能会感到排斥或不舒服，因为他们不熟悉这种方式或者他们的文化背景与之不同。此外，即使使用通用语或幽默等方式可以促进团结和合作，但这并不能消除其他可能存在的分歧或冲突。</w:t>
      </w:r>
    </w:p>
    <w:p>
      <w:pPr>
        <w:jc w:val="both"/>
      </w:pPr>
      <w:r>
        <w:rPr/>
        <w:t xml:space="preserve"/>
      </w:r>
    </w:p>
    <w:p>
      <w:pPr>
        <w:jc w:val="both"/>
      </w:pPr>
      <w:r>
        <w:rPr/>
        <w:t xml:space="preserve">其次，在讨论多元文化团结实践时，本文似乎没有考虑到社会经济背景和权力关系对于多民族农民工参与性劳动组织过程中的语言实践所产生影响的可能性。例如，在某些情况下，雇主可能会利用移民工人之间存在的语言障碍来削弱他们的谈判能力或限制他们获得更好待遇的机会。此外，在某些情况下，工会官员也可能利用自己掌握的权力来推行自己认为正确的多元文化团结实践，并忽视其他群体成员对此持有不同看法或需求。</w:t>
      </w:r>
    </w:p>
    <w:p>
      <w:pPr>
        <w:jc w:val="both"/>
      </w:pPr>
      <w:r>
        <w:rPr/>
        <w:t xml:space="preserve"/>
      </w:r>
    </w:p>
    <w:p>
      <w:pPr>
        <w:jc w:val="both"/>
      </w:pPr>
      <w:r>
        <w:rPr/>
        <w:t xml:space="preserve">第三，在讨论如何克服语言障碍时，本文似乎没有考虑到教育和培训等长期解决方案所起到的重要作用。尽管提供免费语言课程可以帮助移民工人更好地融入当地社区和劳动市场，但这只是一个短期解决方案。如果我们想要真正解决移民工人面临的语言障碍问题，并帮助他们获得更好待遇和更高地位，则需要投资于长期教育和培训计划。</w:t>
      </w:r>
    </w:p>
    <w:p>
      <w:pPr>
        <w:jc w:val="both"/>
      </w:pPr>
      <w:r>
        <w:rPr/>
        <w:t xml:space="preserve"/>
      </w:r>
    </w:p>
    <w:p>
      <w:pPr>
        <w:jc w:val="both"/>
      </w:pPr>
      <w:r>
        <w:rPr/>
        <w:t xml:space="preserve">最后，在讨论如何构建“即兴团结语言”时，本文似乎没有提供足够证据来支持其主张。虽然作者提出了三种有助于克服语言障碍的具体方法（翻译、通用语和幽默），但并没有说明这些方法是否真正有效，并且是否适用于所有情境和群体成员。因此，在未经进一步验证之前，我们应该保持谨慎，并注意到这种“即兴团结语言”是否真正符合所有参与者的需求和期望。</w:t>
      </w:r>
    </w:p>
    <w:p>
      <w:pPr>
        <w:jc w:val="both"/>
      </w:pPr>
      <w:r>
        <w:rPr/>
        <w:t xml:space="preserve"/>
      </w:r>
    </w:p>
    <w:p>
      <w:pPr>
        <w:jc w:val="both"/>
      </w:pPr>
      <w:r>
        <w:rPr/>
        <w:t xml:space="preserve">总之，在阅读本文时需要保持批判性思维，并注意到其中存在潜在偏见、片面报道、无根据主张、缺失考虑点、所提出主张缺失证据、未探索反驳等问题。同时也需要注意到文章中提出观点及其局限性，并寻找其他来源以获取更全面准确信息。</w:t>
      </w:r>
    </w:p>
    <w:p>
      <w:pPr>
        <w:pStyle w:val="Heading1"/>
      </w:pPr>
      <w:bookmarkStart w:id="5" w:name="_Toc5"/>
      <w:r>
        <w:t>Topics for further research:</w:t>
      </w:r>
      <w:bookmarkEnd w:id="5"/>
    </w:p>
    <w:p>
      <w:pPr>
        <w:spacing w:after="0"/>
        <w:numPr>
          <w:ilvl w:val="0"/>
          <w:numId w:val="2"/>
        </w:numPr>
      </w:pPr>
      <w:r>
        <w:rPr/>
        <w:t xml:space="preserve">Potential risks and challenges in language practices for multi-ethnic migrant workers
</w:t>
      </w:r>
    </w:p>
    <w:p>
      <w:pPr>
        <w:spacing w:after="0"/>
        <w:numPr>
          <w:ilvl w:val="0"/>
          <w:numId w:val="2"/>
        </w:numPr>
      </w:pPr>
      <w:r>
        <w:rPr/>
        <w:t xml:space="preserve">The impact of socio-economic background and power relations on language practices in multi-cultural solidarity
</w:t>
      </w:r>
    </w:p>
    <w:p>
      <w:pPr>
        <w:spacing w:after="0"/>
        <w:numPr>
          <w:ilvl w:val="0"/>
          <w:numId w:val="2"/>
        </w:numPr>
      </w:pPr>
      <w:r>
        <w:rPr/>
        <w:t xml:space="preserve">The importance of long-term solutions such as education and training in overcoming language barriers
</w:t>
      </w:r>
    </w:p>
    <w:p>
      <w:pPr>
        <w:spacing w:after="0"/>
        <w:numPr>
          <w:ilvl w:val="0"/>
          <w:numId w:val="2"/>
        </w:numPr>
      </w:pPr>
      <w:r>
        <w:rPr/>
        <w:t xml:space="preserve">The need for evidence-based support for the effectiveness of improvised solidarity language
</w:t>
      </w:r>
    </w:p>
    <w:p>
      <w:pPr>
        <w:spacing w:after="0"/>
        <w:numPr>
          <w:ilvl w:val="0"/>
          <w:numId w:val="2"/>
        </w:numPr>
      </w:pPr>
      <w:r>
        <w:rPr/>
        <w:t xml:space="preserve">The potential biases</w:t>
      </w:r>
    </w:p>
    <w:p>
      <w:pPr>
        <w:spacing w:after="0"/>
        <w:numPr>
          <w:ilvl w:val="0"/>
          <w:numId w:val="2"/>
        </w:numPr>
      </w:pPr>
      <w:r>
        <w:rPr/>
        <w:t xml:space="preserve">one-sided reporting</w:t>
      </w:r>
    </w:p>
    <w:p>
      <w:pPr>
        <w:spacing w:after="0"/>
        <w:numPr>
          <w:ilvl w:val="0"/>
          <w:numId w:val="2"/>
        </w:numPr>
      </w:pPr>
      <w:r>
        <w:rPr/>
        <w:t xml:space="preserve">and lack of evidence-based claims in the article
</w:t>
      </w:r>
    </w:p>
    <w:p>
      <w:pPr>
        <w:numPr>
          <w:ilvl w:val="0"/>
          <w:numId w:val="2"/>
        </w:numPr>
      </w:pPr>
      <w:r>
        <w:rPr/>
        <w:t xml:space="preserve">The importance of critical thinking and seeking alternative sources for a comprehensive understanding of the topic.</w:t>
      </w:r>
    </w:p>
    <w:p>
      <w:pPr>
        <w:pStyle w:val="Heading1"/>
      </w:pPr>
      <w:bookmarkStart w:id="6" w:name="_Toc6"/>
      <w:r>
        <w:t>Report location:</w:t>
      </w:r>
      <w:bookmarkEnd w:id="6"/>
    </w:p>
    <w:p>
      <w:hyperlink r:id="rId8" w:history="1">
        <w:r>
          <w:rPr>
            <w:color w:val="2980b9"/>
            <w:u w:val="single"/>
          </w:rPr>
          <w:t xml:space="preserve">https://www.fullpicture.app/item/003354dbc0ef0b452e23b5ae563d94c0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171E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177/00187267221119775" TargetMode="External"/><Relationship Id="rId8" Type="http://schemas.openxmlformats.org/officeDocument/2006/relationships/hyperlink" Target="https://www.fullpicture.app/item/003354dbc0ef0b452e23b5ae563d94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2023-12-16T19:50:42+01:00</dcterms:created>
  <dcterms:modified xsi:type="dcterms:W3CDTF">2023-12-16T19:50:42+01:00</dcterms:modified>
</cp:coreProperties>
</file>

<file path=docProps/custom.xml><?xml version="1.0" encoding="utf-8"?>
<Properties xmlns="http://schemas.openxmlformats.org/officeDocument/2006/custom-properties" xmlns:vt="http://schemas.openxmlformats.org/officeDocument/2006/docPropsVTypes"/>
</file>