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Best Crypto Margin Trading Exchanges in 2024</w:t>
      </w:r>
      <w:br/>
      <w:hyperlink r:id="rId7" w:history="1">
        <w:r>
          <w:rPr>
            <w:color w:val="2980b9"/>
            <w:u w:val="single"/>
          </w:rPr>
          <w:t xml:space="preserve">https://fintechloom.com/best-crypto-margin-trading-exchanges/</w:t>
        </w:r>
      </w:hyperlink>
    </w:p>
    <w:p>
      <w:pPr>
        <w:pStyle w:val="Heading1"/>
      </w:pPr>
      <w:bookmarkStart w:id="2" w:name="_Toc2"/>
      <w:r>
        <w:t>Article summary:</w:t>
      </w:r>
      <w:bookmarkEnd w:id="2"/>
    </w:p>
    <w:p>
      <w:pPr>
        <w:jc w:val="both"/>
      </w:pPr>
      <w:r>
        <w:rPr/>
        <w:t xml:space="preserve">1. Margin trading allows investors to amplify potential returns by borrowing funds to open larger positions and capitalize on market movements.</w:t>
      </w:r>
    </w:p>
    <w:p>
      <w:pPr>
        <w:jc w:val="both"/>
      </w:pPr>
      <w:r>
        <w:rPr/>
        <w:t xml:space="preserve">2. When choosing a crypto margin trading exchange, factors to consider include trading pairs, leverage options, fees, security measures, and user interface.</w:t>
      </w:r>
    </w:p>
    <w:p>
      <w:pPr>
        <w:jc w:val="both"/>
      </w:pPr>
      <w:r>
        <w:rPr/>
        <w:t xml:space="preserve">3. It is important to understand the risks involved in margin trading, such as potential losses and liquidation of positions if margin levels fall below a certain threshold, and practice proper risk management techniques.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"Best Crypto Margin Trading Exchanges in 2024" provides a comprehensive guide to understanding crypto margin trading and highlights the top exchanges that offer this service. While the article covers important aspects of margin trading, there are several areas where it falls short in providing a balanced and unbiased analysis.</w:t>
      </w:r>
    </w:p>
    <w:p>
      <w:pPr>
        <w:jc w:val="both"/>
      </w:pPr>
      <w:r>
        <w:rPr/>
        <w:t xml:space="preserve"/>
      </w:r>
    </w:p>
    <w:p>
      <w:pPr>
        <w:jc w:val="both"/>
      </w:pPr>
      <w:r>
        <w:rPr/>
        <w:t xml:space="preserve">One potential bias in the article is its focus on the benefits of margin trading without adequately addressing the risks involved. While it briefly mentions that margin trading carries higher risks than traditional spot trading, it does not delve into the specific risks that traders may face, such as liquidation of positions and potential losses. This lack of emphasis on risk management could mislead readers into thinking that margin trading is a foolproof strategy for maximizing profits.</w:t>
      </w:r>
    </w:p>
    <w:p>
      <w:pPr>
        <w:jc w:val="both"/>
      </w:pPr>
      <w:r>
        <w:rPr/>
        <w:t xml:space="preserve"/>
      </w:r>
    </w:p>
    <w:p>
      <w:pPr>
        <w:jc w:val="both"/>
      </w:pPr>
      <w:r>
        <w:rPr/>
        <w:t xml:space="preserve">Additionally, the article lacks evidence to support some of its claims, such as stating that margin trading allows traders to capitalize on smaller price movements. Without data or examples to back up this assertion, readers may question the validity of this statement.</w:t>
      </w:r>
    </w:p>
    <w:p>
      <w:pPr>
        <w:jc w:val="both"/>
      </w:pPr>
      <w:r>
        <w:rPr/>
        <w:t xml:space="preserve"/>
      </w:r>
    </w:p>
    <w:p>
      <w:pPr>
        <w:jc w:val="both"/>
      </w:pPr>
      <w:r>
        <w:rPr/>
        <w:t xml:space="preserve">Furthermore, the article does not explore counterarguments or alternative perspectives on crypto margin trading. By presenting only one side of the argument, the article fails to provide a well-rounded view of the topic and may leave readers with a skewed understanding of margin trading.</w:t>
      </w:r>
    </w:p>
    <w:p>
      <w:pPr>
        <w:jc w:val="both"/>
      </w:pPr>
      <w:r>
        <w:rPr/>
        <w:t xml:space="preserve"/>
      </w:r>
    </w:p>
    <w:p>
      <w:pPr>
        <w:jc w:val="both"/>
      </w:pPr>
      <w:r>
        <w:rPr/>
        <w:t xml:space="preserve">Another issue with the article is its promotional tone towards certain exchanges without providing a balanced comparison of all available options. The inclusion of links to specific exchanges and references to their features could be seen as biased towards those platforms, potentially influencing readers' decisions without offering a fair assessment of other exchange options.</w:t>
      </w:r>
    </w:p>
    <w:p>
      <w:pPr>
        <w:jc w:val="both"/>
      </w:pPr>
      <w:r>
        <w:rPr/>
        <w:t xml:space="preserve"/>
      </w:r>
    </w:p>
    <w:p>
      <w:pPr>
        <w:jc w:val="both"/>
      </w:pPr>
      <w:r>
        <w:rPr/>
        <w:t xml:space="preserve">Overall, while the article offers valuable information on crypto margin trading exchanges, it would benefit from addressing potential biases, providing more evidence for its claims, exploring counterarguments, and presenting a more balanced view of the topic. By doing so, readers can make informed decisions about engaging in margin trading and selecting an exchange that aligns with their goals and risk tolerance.</w:t>
      </w:r>
    </w:p>
    <w:p>
      <w:pPr>
        <w:pStyle w:val="Heading1"/>
      </w:pPr>
      <w:bookmarkStart w:id="5" w:name="_Toc5"/>
      <w:r>
        <w:t>Topics for further research:</w:t>
      </w:r>
      <w:bookmarkEnd w:id="5"/>
    </w:p>
    <w:p>
      <w:pPr>
        <w:spacing w:after="0"/>
        <w:numPr>
          <w:ilvl w:val="0"/>
          <w:numId w:val="2"/>
        </w:numPr>
      </w:pPr>
      <w:r>
        <w:rPr/>
        <w:t xml:space="preserve">Risks of crypto margin trading compared to spot trading
</w:t>
      </w:r>
    </w:p>
    <w:p>
      <w:pPr>
        <w:spacing w:after="0"/>
        <w:numPr>
          <w:ilvl w:val="0"/>
          <w:numId w:val="2"/>
        </w:numPr>
      </w:pPr>
      <w:r>
        <w:rPr/>
        <w:t xml:space="preserve">Strategies for managing risk in margin trading
</w:t>
      </w:r>
    </w:p>
    <w:p>
      <w:pPr>
        <w:spacing w:after="0"/>
        <w:numPr>
          <w:ilvl w:val="0"/>
          <w:numId w:val="2"/>
        </w:numPr>
      </w:pPr>
      <w:r>
        <w:rPr/>
        <w:t xml:space="preserve">Impact of leverage on potential losses in margin trading
</w:t>
      </w:r>
    </w:p>
    <w:p>
      <w:pPr>
        <w:spacing w:after="0"/>
        <w:numPr>
          <w:ilvl w:val="0"/>
          <w:numId w:val="2"/>
        </w:numPr>
      </w:pPr>
      <w:r>
        <w:rPr/>
        <w:t xml:space="preserve">Alternatives to margin trading in the cryptocurrency market
</w:t>
      </w:r>
    </w:p>
    <w:p>
      <w:pPr>
        <w:spacing w:after="0"/>
        <w:numPr>
          <w:ilvl w:val="0"/>
          <w:numId w:val="2"/>
        </w:numPr>
      </w:pPr>
      <w:r>
        <w:rPr/>
        <w:t xml:space="preserve">Comparison of different crypto margin trading exchanges
</w:t>
      </w:r>
    </w:p>
    <w:p>
      <w:pPr>
        <w:numPr>
          <w:ilvl w:val="0"/>
          <w:numId w:val="2"/>
        </w:numPr>
      </w:pPr>
      <w:r>
        <w:rPr/>
        <w:t xml:space="preserve">Regulations and legal considerations for margin trading in the cryptocurrency industry</w:t>
      </w:r>
    </w:p>
    <w:p>
      <w:pPr>
        <w:pStyle w:val="Heading1"/>
      </w:pPr>
      <w:bookmarkStart w:id="6" w:name="_Toc6"/>
      <w:r>
        <w:t>Report location:</w:t>
      </w:r>
      <w:bookmarkEnd w:id="6"/>
    </w:p>
    <w:p>
      <w:hyperlink r:id="rId8" w:history="1">
        <w:r>
          <w:rPr>
            <w:color w:val="2980b9"/>
            <w:u w:val="single"/>
          </w:rPr>
          <w:t xml:space="preserve">https://www.fullpicture.app/item/0014bb783f20e88cf9be4fe47714ef7e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0632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intechloom.com/best-crypto-margin-trading-exchanges/" TargetMode="External"/><Relationship Id="rId8" Type="http://schemas.openxmlformats.org/officeDocument/2006/relationships/hyperlink" Target="https://www.fullpicture.app/item/0014bb783f20e88cf9be4fe47714ef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2024-06-28T09:43:27+02:00</dcterms:created>
  <dcterms:modified xsi:type="dcterms:W3CDTF">2024-06-28T09:43:27+02:00</dcterms:modified>
</cp:coreProperties>
</file>

<file path=docProps/custom.xml><?xml version="1.0" encoding="utf-8"?>
<Properties xmlns="http://schemas.openxmlformats.org/officeDocument/2006/custom-properties" xmlns:vt="http://schemas.openxmlformats.org/officeDocument/2006/docPropsVTypes"/>
</file>